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7AE67" w14:textId="77777777" w:rsidR="00527560" w:rsidRDefault="00527560" w:rsidP="0040292C">
      <w:pPr>
        <w:pStyle w:val="Heading1"/>
      </w:pPr>
      <w:r>
        <w:t xml:space="preserve">Graduate </w:t>
      </w:r>
      <w:r w:rsidRPr="00527560">
        <w:t>Course Description</w:t>
      </w:r>
    </w:p>
    <w:p w14:paraId="348AA5C5" w14:textId="77777777" w:rsidR="00467260" w:rsidRDefault="00467260" w:rsidP="003C2D33">
      <w:pPr>
        <w:contextualSpacing/>
        <w:rPr>
          <w:i/>
          <w:iCs/>
          <w:lang w:val="en-CA"/>
        </w:rPr>
      </w:pPr>
      <w:r w:rsidRPr="00E551FD">
        <w:rPr>
          <w:i/>
          <w:iCs/>
          <w:lang w:val="en-CA"/>
        </w:rPr>
        <w:t xml:space="preserve">To help the Registrar/Registration Committee determine if applicants meet the minimum graduate course requirements for LCT-C licensure in New Brunswick, applicants </w:t>
      </w:r>
      <w:r w:rsidR="00AB1ADE">
        <w:rPr>
          <w:i/>
          <w:iCs/>
          <w:lang w:val="en-CA"/>
        </w:rPr>
        <w:t>are</w:t>
      </w:r>
      <w:r w:rsidRPr="00E551FD">
        <w:rPr>
          <w:i/>
          <w:iCs/>
          <w:lang w:val="en-CA"/>
        </w:rPr>
        <w:t xml:space="preserve"> asked to complete and submit the following table as part of their application.</w:t>
      </w:r>
    </w:p>
    <w:p w14:paraId="46065640" w14:textId="77777777" w:rsidR="00AB1ADE" w:rsidRPr="00E551FD" w:rsidRDefault="00AB1ADE" w:rsidP="003C2D33">
      <w:pPr>
        <w:contextualSpacing/>
        <w:rPr>
          <w:i/>
          <w:iCs/>
          <w:lang w:val="en-CA"/>
        </w:rPr>
      </w:pPr>
    </w:p>
    <w:tbl>
      <w:tblPr>
        <w:tblW w:w="13680" w:type="dxa"/>
        <w:tblLook w:val="04A0" w:firstRow="1" w:lastRow="0" w:firstColumn="1" w:lastColumn="0" w:noHBand="0" w:noVBand="1"/>
      </w:tblPr>
      <w:tblGrid>
        <w:gridCol w:w="4815"/>
        <w:gridCol w:w="1276"/>
        <w:gridCol w:w="7589"/>
      </w:tblGrid>
      <w:tr w:rsidR="00E551FD" w:rsidRPr="00947096" w14:paraId="4A167D86" w14:textId="77777777" w:rsidTr="002251CA">
        <w:trPr>
          <w:trHeight w:val="600"/>
        </w:trPr>
        <w:tc>
          <w:tcPr>
            <w:tcW w:w="4815" w:type="dxa"/>
            <w:tcBorders>
              <w:bottom w:val="single" w:sz="4" w:space="0" w:color="F2F2F2" w:themeColor="background1" w:themeShade="F2"/>
            </w:tcBorders>
            <w:shd w:val="clear" w:color="000000" w:fill="000000" w:themeFill="text1"/>
            <w:noWrap/>
          </w:tcPr>
          <w:p w14:paraId="7C27AD5D" w14:textId="77777777" w:rsidR="00E551FD" w:rsidRPr="00467260" w:rsidRDefault="00E551FD" w:rsidP="00AB1ADE">
            <w:pPr>
              <w:pStyle w:val="NoSpacing"/>
              <w:rPr>
                <w:sz w:val="18"/>
                <w:szCs w:val="18"/>
              </w:rPr>
            </w:pPr>
            <w:bookmarkStart w:id="0" w:name="RANGE!B3:C3"/>
            <w:r w:rsidRPr="00E551FD">
              <w:rPr>
                <w:sz w:val="18"/>
                <w:szCs w:val="18"/>
                <w:lang w:val="en-US"/>
              </w:rPr>
              <w:t>APPLICANT NAME</w:t>
            </w:r>
            <w:bookmarkEnd w:id="0"/>
          </w:p>
        </w:tc>
        <w:tc>
          <w:tcPr>
            <w:tcW w:w="8865" w:type="dxa"/>
            <w:gridSpan w:val="2"/>
            <w:tcBorders>
              <w:top w:val="single" w:sz="4" w:space="0" w:color="000000" w:themeColor="text1"/>
              <w:left w:val="nil"/>
              <w:bottom w:val="single" w:sz="4" w:space="0" w:color="000000" w:themeColor="text1"/>
              <w:right w:val="single" w:sz="4" w:space="0" w:color="000000" w:themeColor="text1"/>
            </w:tcBorders>
            <w:shd w:val="clear" w:color="000000" w:fill="auto"/>
            <w:noWrap/>
          </w:tcPr>
          <w:p w14:paraId="1932BA01" w14:textId="77777777" w:rsidR="00E551FD" w:rsidRPr="00467260" w:rsidRDefault="00E551FD" w:rsidP="00AB1ADE">
            <w:pPr>
              <w:pStyle w:val="NoSpacing"/>
              <w:rPr>
                <w:sz w:val="18"/>
                <w:szCs w:val="18"/>
              </w:rPr>
            </w:pPr>
          </w:p>
        </w:tc>
      </w:tr>
      <w:tr w:rsidR="00E551FD" w:rsidRPr="00947096" w14:paraId="4CAC654F" w14:textId="77777777" w:rsidTr="002251CA">
        <w:trPr>
          <w:trHeight w:val="600"/>
        </w:trPr>
        <w:tc>
          <w:tcPr>
            <w:tcW w:w="4815" w:type="dxa"/>
            <w:tcBorders>
              <w:top w:val="single" w:sz="4" w:space="0" w:color="F2F2F2" w:themeColor="background1" w:themeShade="F2"/>
            </w:tcBorders>
            <w:shd w:val="clear" w:color="000000" w:fill="000000" w:themeFill="text1"/>
            <w:noWrap/>
          </w:tcPr>
          <w:p w14:paraId="5BDA4A41" w14:textId="77777777" w:rsidR="00E551FD" w:rsidRDefault="00E551FD" w:rsidP="00AB1ADE">
            <w:pPr>
              <w:pStyle w:val="NoSpacing"/>
              <w:rPr>
                <w:sz w:val="18"/>
                <w:szCs w:val="18"/>
                <w:lang w:val="en-US"/>
              </w:rPr>
            </w:pPr>
            <w:r w:rsidRPr="00E551FD">
              <w:rPr>
                <w:sz w:val="18"/>
                <w:szCs w:val="18"/>
                <w:lang w:val="en-US"/>
              </w:rPr>
              <w:t>UNIVERSITY, PROGRAM, YEAR</w:t>
            </w:r>
          </w:p>
          <w:p w14:paraId="605F91E1" w14:textId="77777777" w:rsidR="00956BC1" w:rsidRPr="00467260" w:rsidRDefault="00956BC1" w:rsidP="00AB1ADE">
            <w:pPr>
              <w:pStyle w:val="NoSpacing"/>
              <w:rPr>
                <w:sz w:val="18"/>
                <w:szCs w:val="18"/>
              </w:rPr>
            </w:pPr>
            <w:r>
              <w:rPr>
                <w:sz w:val="18"/>
                <w:szCs w:val="18"/>
              </w:rPr>
              <w:t xml:space="preserve">Website: </w:t>
            </w:r>
          </w:p>
        </w:tc>
        <w:tc>
          <w:tcPr>
            <w:tcW w:w="8865" w:type="dxa"/>
            <w:gridSpan w:val="2"/>
            <w:tcBorders>
              <w:top w:val="single" w:sz="4" w:space="0" w:color="000000" w:themeColor="text1"/>
              <w:left w:val="nil"/>
              <w:bottom w:val="single" w:sz="4" w:space="0" w:color="000000" w:themeColor="text1"/>
              <w:right w:val="single" w:sz="4" w:space="0" w:color="000000" w:themeColor="text1"/>
            </w:tcBorders>
            <w:shd w:val="clear" w:color="000000" w:fill="auto"/>
            <w:noWrap/>
          </w:tcPr>
          <w:p w14:paraId="4D6C3EA7" w14:textId="77777777" w:rsidR="00E551FD" w:rsidRPr="00467260" w:rsidRDefault="00E551FD" w:rsidP="00AB1ADE">
            <w:pPr>
              <w:pStyle w:val="NoSpacing"/>
              <w:rPr>
                <w:sz w:val="18"/>
                <w:szCs w:val="18"/>
              </w:rPr>
            </w:pPr>
          </w:p>
        </w:tc>
      </w:tr>
      <w:tr w:rsidR="00E551FD" w:rsidRPr="00947096" w14:paraId="717664B1" w14:textId="77777777" w:rsidTr="002251CA">
        <w:trPr>
          <w:trHeight w:val="569"/>
        </w:trPr>
        <w:tc>
          <w:tcPr>
            <w:tcW w:w="13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2F2F2" w:themeFill="background1" w:themeFillShade="F2"/>
            <w:noWrap/>
          </w:tcPr>
          <w:p w14:paraId="0CB75CF9" w14:textId="4DBEA8DE" w:rsidR="00E551FD" w:rsidRPr="00956BC1" w:rsidRDefault="00E551FD" w:rsidP="00AB1ADE">
            <w:pPr>
              <w:pStyle w:val="NormalWeb"/>
              <w:rPr>
                <w:rFonts w:asciiTheme="minorHAnsi" w:hAnsiTheme="minorHAnsi" w:cstheme="minorHAnsi"/>
                <w:sz w:val="18"/>
                <w:szCs w:val="18"/>
              </w:rPr>
            </w:pPr>
            <w:r w:rsidRPr="00956BC1">
              <w:rPr>
                <w:rFonts w:asciiTheme="minorHAnsi" w:hAnsiTheme="minorHAnsi" w:cstheme="minorHAnsi"/>
                <w:sz w:val="18"/>
                <w:szCs w:val="18"/>
              </w:rPr>
              <w:t xml:space="preserve">Applicants must have completed a total of </w:t>
            </w:r>
            <w:r w:rsidR="0022406D">
              <w:rPr>
                <w:rFonts w:asciiTheme="minorHAnsi" w:hAnsiTheme="minorHAnsi" w:cstheme="minorHAnsi"/>
                <w:sz w:val="18"/>
                <w:szCs w:val="18"/>
              </w:rPr>
              <w:t>nine</w:t>
            </w:r>
            <w:r w:rsidRPr="00956BC1">
              <w:rPr>
                <w:rFonts w:asciiTheme="minorHAnsi" w:hAnsiTheme="minorHAnsi" w:cstheme="minorHAnsi"/>
                <w:sz w:val="18"/>
                <w:szCs w:val="18"/>
              </w:rPr>
              <w:t xml:space="preserve"> (</w:t>
            </w:r>
            <w:r w:rsidR="0022406D">
              <w:rPr>
                <w:rFonts w:asciiTheme="minorHAnsi" w:hAnsiTheme="minorHAnsi" w:cstheme="minorHAnsi"/>
                <w:sz w:val="18"/>
                <w:szCs w:val="18"/>
              </w:rPr>
              <w:t>9</w:t>
            </w:r>
            <w:r w:rsidRPr="00956BC1">
              <w:rPr>
                <w:rFonts w:asciiTheme="minorHAnsi" w:hAnsiTheme="minorHAnsi" w:cstheme="minorHAnsi"/>
                <w:sz w:val="18"/>
                <w:szCs w:val="18"/>
              </w:rPr>
              <w:t xml:space="preserve">) graduate-level courses in specific areas from an acceptable institution. The content of these courses will be evaluated in comparison to the course content provided in the sample course descriptions below: </w:t>
            </w:r>
          </w:p>
        </w:tc>
      </w:tr>
      <w:tr w:rsidR="002251CA" w:rsidRPr="00947096" w14:paraId="39C1A50B" w14:textId="77777777" w:rsidTr="002251CA">
        <w:trPr>
          <w:trHeight w:val="6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noWrap/>
            <w:hideMark/>
          </w:tcPr>
          <w:p w14:paraId="6601C8E5" w14:textId="77777777" w:rsidR="002251CA" w:rsidRPr="00467260" w:rsidRDefault="002251CA" w:rsidP="00AB1ADE">
            <w:pPr>
              <w:pStyle w:val="NoSpacing"/>
              <w:rPr>
                <w:sz w:val="18"/>
                <w:szCs w:val="18"/>
              </w:rPr>
            </w:pPr>
            <w:bookmarkStart w:id="1" w:name="RANGE!B8"/>
            <w:r w:rsidRPr="00467260">
              <w:rPr>
                <w:sz w:val="18"/>
                <w:szCs w:val="18"/>
              </w:rPr>
              <w:t>COMPULSORY COURSES</w:t>
            </w:r>
            <w:bookmarkEnd w:id="1"/>
            <w:r>
              <w:rPr>
                <w:sz w:val="18"/>
                <w:szCs w:val="18"/>
              </w:rPr>
              <w:t xml:space="preserve"> – FOUR (4) COURSES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noWrap/>
            <w:hideMark/>
          </w:tcPr>
          <w:p w14:paraId="6D84D6ED" w14:textId="77777777" w:rsidR="002251CA" w:rsidRPr="00467260" w:rsidRDefault="002251CA" w:rsidP="00AB1ADE">
            <w:pPr>
              <w:pStyle w:val="NoSpacing"/>
              <w:rPr>
                <w:sz w:val="18"/>
                <w:szCs w:val="18"/>
              </w:rPr>
            </w:pPr>
            <w:r w:rsidRPr="00467260">
              <w:rPr>
                <w:sz w:val="18"/>
                <w:szCs w:val="18"/>
              </w:rPr>
              <w:t>COURSE NAME &amp; #</w:t>
            </w:r>
          </w:p>
        </w:tc>
        <w:tc>
          <w:tcPr>
            <w:tcW w:w="7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noWrap/>
            <w:hideMark/>
          </w:tcPr>
          <w:p w14:paraId="1C3624DB" w14:textId="77777777" w:rsidR="002251CA" w:rsidRPr="00467260" w:rsidRDefault="002251CA" w:rsidP="00AB1ADE">
            <w:pPr>
              <w:pStyle w:val="NoSpacing"/>
              <w:rPr>
                <w:sz w:val="18"/>
                <w:szCs w:val="18"/>
              </w:rPr>
            </w:pPr>
            <w:r w:rsidRPr="00467260">
              <w:rPr>
                <w:sz w:val="18"/>
                <w:szCs w:val="18"/>
              </w:rPr>
              <w:t>COURSE DESCRIPTION</w:t>
            </w:r>
          </w:p>
        </w:tc>
      </w:tr>
      <w:tr w:rsidR="002251CA" w:rsidRPr="00731D53" w14:paraId="71A96C30" w14:textId="77777777" w:rsidTr="002251CA">
        <w:trPr>
          <w:trHeight w:val="3268"/>
        </w:trPr>
        <w:tc>
          <w:tcPr>
            <w:tcW w:w="4815" w:type="dxa"/>
            <w:tcBorders>
              <w:top w:val="single" w:sz="4" w:space="0" w:color="000000" w:themeColor="text1"/>
              <w:left w:val="single" w:sz="4" w:space="0" w:color="ACB9CA"/>
              <w:bottom w:val="single" w:sz="4" w:space="0" w:color="FFFFFF" w:themeColor="background1"/>
              <w:right w:val="single" w:sz="4" w:space="0" w:color="ACB9CA"/>
            </w:tcBorders>
            <w:hideMark/>
          </w:tcPr>
          <w:p w14:paraId="54E56332" w14:textId="77777777" w:rsidR="002251CA" w:rsidRPr="003C2D33" w:rsidRDefault="002251CA" w:rsidP="00AB1ADE">
            <w:pPr>
              <w:rPr>
                <w:rFonts w:asciiTheme="majorHAnsi" w:eastAsiaTheme="majorEastAsia" w:hAnsiTheme="majorHAnsi" w:cstheme="majorBidi"/>
                <w:b/>
                <w:bCs/>
                <w:color w:val="365F91" w:themeColor="accent1" w:themeShade="BF"/>
              </w:rPr>
            </w:pPr>
            <w:r w:rsidRPr="00F76CD7">
              <w:rPr>
                <w:rFonts w:asciiTheme="majorHAnsi" w:eastAsiaTheme="majorEastAsia" w:hAnsiTheme="majorHAnsi" w:cstheme="majorBidi"/>
                <w:b/>
                <w:bCs/>
                <w:color w:val="365F91" w:themeColor="accent1" w:themeShade="BF"/>
              </w:rPr>
              <w:t xml:space="preserve">Counselling </w:t>
            </w:r>
            <w:r w:rsidRPr="003C2D33">
              <w:rPr>
                <w:rFonts w:asciiTheme="majorHAnsi" w:eastAsiaTheme="majorEastAsia" w:hAnsiTheme="majorHAnsi" w:cstheme="majorBidi"/>
                <w:b/>
                <w:bCs/>
                <w:color w:val="365F91" w:themeColor="accent1" w:themeShade="BF"/>
              </w:rPr>
              <w:t>T</w:t>
            </w:r>
            <w:r w:rsidRPr="00F76CD7">
              <w:rPr>
                <w:rFonts w:asciiTheme="majorHAnsi" w:eastAsiaTheme="majorEastAsia" w:hAnsiTheme="majorHAnsi" w:cstheme="majorBidi"/>
                <w:b/>
                <w:bCs/>
                <w:color w:val="365F91" w:themeColor="accent1" w:themeShade="BF"/>
              </w:rPr>
              <w:t>heories</w:t>
            </w:r>
          </w:p>
          <w:p w14:paraId="7F1B6AF3" w14:textId="77777777" w:rsidR="002251CA" w:rsidRPr="003C2D33" w:rsidRDefault="002251CA" w:rsidP="00AB1ADE">
            <w:pPr>
              <w:pStyle w:val="FieldText"/>
              <w:rPr>
                <w:rStyle w:val="SubtleReference"/>
                <w:rFonts w:eastAsiaTheme="majorEastAsia"/>
                <w:b w:val="0"/>
                <w:bCs/>
              </w:rPr>
            </w:pPr>
            <w:r w:rsidRPr="00F76CD7">
              <w:rPr>
                <w:rStyle w:val="SubtleReference"/>
                <w:rFonts w:eastAsiaTheme="majorEastAsia"/>
                <w:b w:val="0"/>
                <w:bCs/>
              </w:rPr>
              <w:t>Counselling theories provide a consistent framework to conceptualize client issues and to identify and select appropriate counselling interventions. An eligible course includes academic and professional literature related to the foundations of human development; cognitive, affective and behavioural components of human experience; research evidence for intervention effectiveness; and applications to practice. A course in Counselling Theories covers approaches that fall into one or more of the following broad therapeutic orientations: psychodynamic, cognitive/behavioural</w:t>
            </w:r>
            <w:r>
              <w:rPr>
                <w:rStyle w:val="SubtleReference"/>
                <w:rFonts w:eastAsiaTheme="majorEastAsia"/>
                <w:b w:val="0"/>
                <w:bCs/>
              </w:rPr>
              <w:t xml:space="preserve"> </w:t>
            </w:r>
            <w:r w:rsidRPr="00F76CD7">
              <w:rPr>
                <w:rStyle w:val="SubtleReference"/>
                <w:rFonts w:eastAsiaTheme="majorEastAsia"/>
                <w:b w:val="0"/>
                <w:bCs/>
              </w:rPr>
              <w:t xml:space="preserve">systemic/interpersonal, and humanistic. </w:t>
            </w:r>
          </w:p>
        </w:tc>
        <w:tc>
          <w:tcPr>
            <w:tcW w:w="1276" w:type="dxa"/>
            <w:tcBorders>
              <w:top w:val="single" w:sz="4" w:space="0" w:color="000000" w:themeColor="text1"/>
              <w:left w:val="single" w:sz="4" w:space="0" w:color="ACB9CA"/>
              <w:bottom w:val="single" w:sz="4" w:space="0" w:color="95B3D7" w:themeColor="accent1" w:themeTint="99"/>
              <w:right w:val="single" w:sz="4" w:space="0" w:color="ACB9CA"/>
            </w:tcBorders>
            <w:hideMark/>
          </w:tcPr>
          <w:p w14:paraId="59E2DACC" w14:textId="77777777" w:rsidR="002251CA" w:rsidRPr="00731D53" w:rsidRDefault="002251CA" w:rsidP="00AB1ADE">
            <w:pPr>
              <w:ind w:firstLineChars="100" w:firstLine="220"/>
              <w:rPr>
                <w:rFonts w:ascii="Century Gothic" w:hAnsi="Century Gothic"/>
                <w:color w:val="000000"/>
                <w:sz w:val="22"/>
                <w:szCs w:val="22"/>
              </w:rPr>
            </w:pPr>
            <w:r w:rsidRPr="00731D53">
              <w:rPr>
                <w:rFonts w:ascii="Century Gothic" w:hAnsi="Century Gothic"/>
                <w:color w:val="000000"/>
                <w:sz w:val="22"/>
                <w:szCs w:val="22"/>
              </w:rPr>
              <w:t> </w:t>
            </w:r>
          </w:p>
        </w:tc>
        <w:tc>
          <w:tcPr>
            <w:tcW w:w="7589" w:type="dxa"/>
            <w:tcBorders>
              <w:top w:val="single" w:sz="4" w:space="0" w:color="000000" w:themeColor="text1"/>
              <w:left w:val="nil"/>
              <w:bottom w:val="single" w:sz="4" w:space="0" w:color="95B3D7" w:themeColor="accent1" w:themeTint="99"/>
              <w:right w:val="single" w:sz="4" w:space="0" w:color="ACB9CA"/>
            </w:tcBorders>
            <w:noWrap/>
            <w:hideMark/>
          </w:tcPr>
          <w:p w14:paraId="6EF09AF3" w14:textId="77777777" w:rsidR="002251CA" w:rsidRPr="00731D53" w:rsidRDefault="002251CA" w:rsidP="00AB1ADE">
            <w:pPr>
              <w:ind w:firstLineChars="100" w:firstLine="220"/>
              <w:rPr>
                <w:rFonts w:ascii="Century Gothic" w:hAnsi="Century Gothic"/>
                <w:color w:val="000000"/>
                <w:sz w:val="22"/>
                <w:szCs w:val="22"/>
              </w:rPr>
            </w:pPr>
            <w:r w:rsidRPr="00731D53">
              <w:rPr>
                <w:rFonts w:ascii="Century Gothic" w:hAnsi="Century Gothic"/>
                <w:color w:val="000000"/>
                <w:sz w:val="22"/>
                <w:szCs w:val="22"/>
              </w:rPr>
              <w:t> </w:t>
            </w:r>
          </w:p>
        </w:tc>
      </w:tr>
      <w:tr w:rsidR="000620F6" w:rsidRPr="00731D53" w14:paraId="1EA8A90C" w14:textId="77777777" w:rsidTr="002251CA">
        <w:trPr>
          <w:trHeight w:val="2619"/>
        </w:trPr>
        <w:tc>
          <w:tcPr>
            <w:tcW w:w="13680" w:type="dxa"/>
            <w:gridSpan w:val="3"/>
            <w:tcBorders>
              <w:top w:val="single" w:sz="4" w:space="0" w:color="FFFFFF" w:themeColor="background1"/>
              <w:left w:val="single" w:sz="4" w:space="0" w:color="ACB9CA"/>
              <w:bottom w:val="single" w:sz="4" w:space="0" w:color="ACB9CA"/>
              <w:right w:val="single" w:sz="4" w:space="0" w:color="ACB9CA"/>
            </w:tcBorders>
          </w:tcPr>
          <w:p w14:paraId="0BA860FB" w14:textId="77777777" w:rsidR="000620F6" w:rsidRPr="00E551FD" w:rsidRDefault="000620F6" w:rsidP="00AB1ADE">
            <w:pPr>
              <w:pStyle w:val="FieldText"/>
              <w:rPr>
                <w:rStyle w:val="SubtleReference"/>
                <w:b w:val="0"/>
                <w:bCs/>
              </w:rPr>
            </w:pPr>
            <w:r w:rsidRPr="00E551FD">
              <w:rPr>
                <w:rStyle w:val="SubtleReference"/>
                <w:rFonts w:eastAsiaTheme="majorEastAsia"/>
                <w:b w:val="0"/>
                <w:bCs/>
              </w:rPr>
              <w:t xml:space="preserve">Counselling Theories, </w:t>
            </w:r>
            <w:r w:rsidRPr="00E551FD">
              <w:rPr>
                <w:rStyle w:val="SubtleReference"/>
                <w:b w:val="0"/>
                <w:bCs/>
              </w:rPr>
              <w:t xml:space="preserve">Additional guidelines: </w:t>
            </w:r>
          </w:p>
          <w:p w14:paraId="559D3441" w14:textId="77777777" w:rsidR="000620F6" w:rsidRPr="00E551FD" w:rsidRDefault="000620F6" w:rsidP="00AB1ADE">
            <w:pPr>
              <w:pStyle w:val="FieldText"/>
              <w:rPr>
                <w:rStyle w:val="SubtleReference"/>
                <w:b w:val="0"/>
                <w:bCs/>
              </w:rPr>
            </w:pPr>
            <w:r w:rsidRPr="00E551FD">
              <w:rPr>
                <w:rStyle w:val="SubtleReference"/>
                <w:b w:val="0"/>
                <w:bCs/>
              </w:rPr>
              <w:t>-  A course in counselling theories must develop an understanding of some of the foundational theories in</w:t>
            </w:r>
            <w:r w:rsidRPr="00E551FD">
              <w:rPr>
                <w:rStyle w:val="SubtleReference"/>
                <w:rFonts w:eastAsiaTheme="majorEastAsia"/>
                <w:b w:val="0"/>
                <w:bCs/>
              </w:rPr>
              <w:t xml:space="preserve"> </w:t>
            </w:r>
            <w:r w:rsidRPr="00E551FD">
              <w:rPr>
                <w:rStyle w:val="SubtleReference"/>
                <w:b w:val="0"/>
                <w:bCs/>
              </w:rPr>
              <w:t xml:space="preserve">counselling/psychotherapy. </w:t>
            </w:r>
          </w:p>
          <w:p w14:paraId="0AEA8EDD" w14:textId="77777777" w:rsidR="000620F6" w:rsidRPr="00E551FD" w:rsidRDefault="000620F6" w:rsidP="00AB1ADE">
            <w:pPr>
              <w:pStyle w:val="FieldText"/>
              <w:rPr>
                <w:rStyle w:val="SubtleReference"/>
                <w:b w:val="0"/>
                <w:bCs/>
              </w:rPr>
            </w:pPr>
            <w:r w:rsidRPr="00E551FD">
              <w:rPr>
                <w:rStyle w:val="SubtleReference"/>
                <w:b w:val="0"/>
                <w:bCs/>
              </w:rPr>
              <w:t>-  There must be a breadth and depth of study. The course must cover various approaches within at least one of the following broad theoretical orientations: psychodynamic, cognitive/behavioural,</w:t>
            </w:r>
            <w:r w:rsidRPr="00E551FD">
              <w:rPr>
                <w:rStyle w:val="SubtleReference"/>
                <w:rFonts w:eastAsiaTheme="majorEastAsia"/>
                <w:b w:val="0"/>
                <w:bCs/>
              </w:rPr>
              <w:t xml:space="preserve"> </w:t>
            </w:r>
            <w:r w:rsidRPr="00E551FD">
              <w:rPr>
                <w:rStyle w:val="SubtleReference"/>
                <w:b w:val="0"/>
                <w:bCs/>
              </w:rPr>
              <w:t xml:space="preserve">systemic/interpersonal, and humanistic. In comparison, one very specific approach, studied in-depth is not eligible. </w:t>
            </w:r>
          </w:p>
          <w:p w14:paraId="63776151" w14:textId="77777777" w:rsidR="000620F6" w:rsidRPr="00E551FD" w:rsidRDefault="000620F6" w:rsidP="00AB1ADE">
            <w:pPr>
              <w:pStyle w:val="FieldText"/>
              <w:rPr>
                <w:rStyle w:val="SubtleReference"/>
                <w:b w:val="0"/>
                <w:bCs/>
              </w:rPr>
            </w:pPr>
            <w:r w:rsidRPr="00E551FD">
              <w:rPr>
                <w:rStyle w:val="SubtleReference"/>
                <w:b w:val="0"/>
                <w:bCs/>
              </w:rPr>
              <w:t xml:space="preserve">-  While theories guide interventions, a course in Counselling Theories should be distinguished from a course on interventions (which is an elective coursework area). </w:t>
            </w:r>
          </w:p>
          <w:p w14:paraId="75DD40A1" w14:textId="77777777" w:rsidR="000620F6" w:rsidRPr="00E551FD" w:rsidRDefault="000620F6" w:rsidP="00AB1ADE">
            <w:pPr>
              <w:pStyle w:val="FieldText"/>
              <w:rPr>
                <w:rStyle w:val="SubtleReference"/>
                <w:b w:val="0"/>
                <w:bCs/>
              </w:rPr>
            </w:pPr>
            <w:r w:rsidRPr="00E551FD">
              <w:rPr>
                <w:rStyle w:val="SubtleReference"/>
                <w:b w:val="0"/>
                <w:bCs/>
              </w:rPr>
              <w:t xml:space="preserve">-  The course cannot be focused solely on the psychological components and/or on the application of the theory regarding one specific presenting problem or population. </w:t>
            </w:r>
          </w:p>
          <w:p w14:paraId="44056962" w14:textId="77777777" w:rsidR="000620F6" w:rsidRPr="000620F6" w:rsidRDefault="000620F6" w:rsidP="00AB1ADE">
            <w:pPr>
              <w:pStyle w:val="FieldText"/>
              <w:rPr>
                <w:rStyle w:val="IntenseEmphasis"/>
              </w:rPr>
            </w:pPr>
            <w:r w:rsidRPr="00E551FD">
              <w:rPr>
                <w:rStyle w:val="SubtleReference"/>
                <w:b w:val="0"/>
                <w:bCs/>
              </w:rPr>
              <w:t>-  Counselling theories courses are often marked by a course component focused on the integration of various theories into a personal theoretical style and/or personal way of conceptualizing and working with clients.</w:t>
            </w:r>
            <w:r w:rsidRPr="000620F6">
              <w:rPr>
                <w:rStyle w:val="IntenseEmphasis"/>
              </w:rPr>
              <w:t xml:space="preserve"> </w:t>
            </w:r>
          </w:p>
        </w:tc>
      </w:tr>
      <w:tr w:rsidR="002251CA" w:rsidRPr="0042555B" w14:paraId="20B2B937" w14:textId="77777777" w:rsidTr="002251CA">
        <w:trPr>
          <w:trHeight w:val="1810"/>
        </w:trPr>
        <w:tc>
          <w:tcPr>
            <w:tcW w:w="4815" w:type="dxa"/>
            <w:tcBorders>
              <w:top w:val="single" w:sz="4" w:space="0" w:color="ACB9CA"/>
              <w:left w:val="single" w:sz="4" w:space="0" w:color="ACB9CA"/>
              <w:right w:val="single" w:sz="4" w:space="0" w:color="ACB9CA"/>
            </w:tcBorders>
            <w:shd w:val="clear" w:color="auto" w:fill="F2F2F2" w:themeFill="background1" w:themeFillShade="F2"/>
            <w:hideMark/>
          </w:tcPr>
          <w:p w14:paraId="476A0009" w14:textId="77777777" w:rsidR="002251CA" w:rsidRPr="003C2D33" w:rsidRDefault="002251CA" w:rsidP="00AB1ADE">
            <w:pPr>
              <w:rPr>
                <w:rFonts w:asciiTheme="majorHAnsi" w:eastAsiaTheme="majorEastAsia" w:hAnsiTheme="majorHAnsi" w:cstheme="majorBidi"/>
                <w:b/>
                <w:bCs/>
                <w:color w:val="365F91" w:themeColor="accent1" w:themeShade="BF"/>
              </w:rPr>
            </w:pPr>
            <w:r w:rsidRPr="003C2D33">
              <w:rPr>
                <w:rFonts w:asciiTheme="majorHAnsi" w:eastAsiaTheme="majorEastAsia" w:hAnsiTheme="majorHAnsi" w:cstheme="majorBidi"/>
                <w:b/>
                <w:bCs/>
                <w:color w:val="365F91" w:themeColor="accent1" w:themeShade="BF"/>
              </w:rPr>
              <w:lastRenderedPageBreak/>
              <w:t>Counselling and Communication Skills</w:t>
            </w:r>
          </w:p>
          <w:p w14:paraId="48902878" w14:textId="77777777" w:rsidR="002251CA" w:rsidRPr="00AF701E" w:rsidRDefault="002251CA" w:rsidP="00AB1ADE">
            <w:pPr>
              <w:rPr>
                <w:rStyle w:val="SubtleReference"/>
                <w:lang w:val="en-CA"/>
              </w:rPr>
            </w:pPr>
            <w:r w:rsidRPr="00AF701E">
              <w:rPr>
                <w:rStyle w:val="SubtleReference"/>
                <w:lang w:val="en-CA"/>
              </w:rPr>
              <w:t xml:space="preserve">Counselling and Communication Skills provides an understanding of essential interviewing and counselling skills needed to establish an effective counselling relationship and to develop and maintain appropriate professional boundaries. These involvements also require a measure of student reflection and self-exploration. </w:t>
            </w:r>
          </w:p>
          <w:p w14:paraId="5D6D5D35" w14:textId="77777777" w:rsidR="002251CA" w:rsidRPr="00AF701E" w:rsidRDefault="002251CA" w:rsidP="00AB1ADE">
            <w:pPr>
              <w:rPr>
                <w:rFonts w:asciiTheme="majorHAnsi" w:eastAsiaTheme="majorEastAsia" w:hAnsiTheme="majorHAnsi" w:cstheme="majorBidi"/>
                <w:color w:val="365F91" w:themeColor="accent1" w:themeShade="BF"/>
                <w:lang w:val="en-CA"/>
              </w:rPr>
            </w:pPr>
          </w:p>
        </w:tc>
        <w:tc>
          <w:tcPr>
            <w:tcW w:w="1276" w:type="dxa"/>
            <w:tcBorders>
              <w:top w:val="single" w:sz="4" w:space="0" w:color="ACB9CA"/>
              <w:left w:val="nil"/>
              <w:bottom w:val="single" w:sz="4" w:space="0" w:color="95B3D7" w:themeColor="accent1" w:themeTint="99"/>
              <w:right w:val="single" w:sz="4" w:space="0" w:color="ACB9CA"/>
            </w:tcBorders>
            <w:shd w:val="clear" w:color="auto" w:fill="F2F2F2" w:themeFill="background1" w:themeFillShade="F2"/>
            <w:hideMark/>
          </w:tcPr>
          <w:p w14:paraId="479D9D62" w14:textId="77777777" w:rsidR="002251CA" w:rsidRPr="0042555B" w:rsidRDefault="002251CA" w:rsidP="00AB1ADE">
            <w:pPr>
              <w:rPr>
                <w:rFonts w:asciiTheme="majorHAnsi" w:eastAsiaTheme="majorEastAsia" w:hAnsiTheme="majorHAnsi" w:cstheme="majorBidi"/>
                <w:color w:val="365F91" w:themeColor="accent1" w:themeShade="BF"/>
              </w:rPr>
            </w:pPr>
            <w:r w:rsidRPr="0042555B">
              <w:rPr>
                <w:rFonts w:asciiTheme="majorHAnsi" w:eastAsiaTheme="majorEastAsia" w:hAnsiTheme="majorHAnsi" w:cstheme="majorBidi"/>
                <w:color w:val="365F91" w:themeColor="accent1" w:themeShade="BF"/>
              </w:rPr>
              <w:t> </w:t>
            </w:r>
          </w:p>
        </w:tc>
        <w:tc>
          <w:tcPr>
            <w:tcW w:w="7589" w:type="dxa"/>
            <w:tcBorders>
              <w:top w:val="single" w:sz="4" w:space="0" w:color="ACB9CA"/>
              <w:left w:val="nil"/>
              <w:bottom w:val="single" w:sz="4" w:space="0" w:color="95B3D7" w:themeColor="accent1" w:themeTint="99"/>
              <w:right w:val="single" w:sz="4" w:space="0" w:color="ACB9CA"/>
            </w:tcBorders>
            <w:shd w:val="clear" w:color="auto" w:fill="F2F2F2" w:themeFill="background1" w:themeFillShade="F2"/>
            <w:noWrap/>
            <w:hideMark/>
          </w:tcPr>
          <w:p w14:paraId="04AB9E5C" w14:textId="77777777" w:rsidR="002251CA" w:rsidRPr="0042555B" w:rsidRDefault="002251CA" w:rsidP="00AB1ADE">
            <w:pPr>
              <w:rPr>
                <w:rFonts w:asciiTheme="majorHAnsi" w:eastAsiaTheme="majorEastAsia" w:hAnsiTheme="majorHAnsi" w:cstheme="majorBidi"/>
                <w:color w:val="365F91" w:themeColor="accent1" w:themeShade="BF"/>
              </w:rPr>
            </w:pPr>
            <w:r w:rsidRPr="0042555B">
              <w:rPr>
                <w:rFonts w:asciiTheme="majorHAnsi" w:eastAsiaTheme="majorEastAsia" w:hAnsiTheme="majorHAnsi" w:cstheme="majorBidi"/>
                <w:color w:val="365F91" w:themeColor="accent1" w:themeShade="BF"/>
              </w:rPr>
              <w:t> </w:t>
            </w:r>
          </w:p>
        </w:tc>
      </w:tr>
      <w:tr w:rsidR="000620F6" w:rsidRPr="0042555B" w14:paraId="352D9221" w14:textId="77777777" w:rsidTr="00DB5DA3">
        <w:trPr>
          <w:trHeight w:val="2150"/>
        </w:trPr>
        <w:tc>
          <w:tcPr>
            <w:tcW w:w="13680" w:type="dxa"/>
            <w:gridSpan w:val="3"/>
            <w:tcBorders>
              <w:left w:val="single" w:sz="4" w:space="0" w:color="8DB3E2" w:themeColor="text2" w:themeTint="66"/>
              <w:right w:val="single" w:sz="4" w:space="0" w:color="8DB3E2" w:themeColor="text2" w:themeTint="66"/>
            </w:tcBorders>
            <w:shd w:val="clear" w:color="auto" w:fill="F2F2F2" w:themeFill="background1" w:themeFillShade="F2"/>
          </w:tcPr>
          <w:p w14:paraId="0378300D" w14:textId="77777777" w:rsidR="000620F6" w:rsidRPr="00E551FD" w:rsidRDefault="000620F6" w:rsidP="00AB1ADE">
            <w:pPr>
              <w:pStyle w:val="FieldText"/>
              <w:rPr>
                <w:rStyle w:val="SubtleReference"/>
                <w:b w:val="0"/>
                <w:bCs/>
              </w:rPr>
            </w:pPr>
            <w:r w:rsidRPr="00E551FD">
              <w:rPr>
                <w:rStyle w:val="SubtleReference"/>
                <w:b w:val="0"/>
                <w:bCs/>
              </w:rPr>
              <w:t xml:space="preserve">Counselling and Communication Skills, Additional guidelines: </w:t>
            </w:r>
          </w:p>
          <w:p w14:paraId="34D8179F" w14:textId="77777777" w:rsidR="000620F6" w:rsidRPr="00E551FD" w:rsidRDefault="000620F6" w:rsidP="00AB1ADE">
            <w:pPr>
              <w:pStyle w:val="FieldText"/>
              <w:rPr>
                <w:rStyle w:val="SubtleReference"/>
                <w:b w:val="0"/>
                <w:bCs/>
              </w:rPr>
            </w:pPr>
            <w:r w:rsidRPr="00E551FD">
              <w:rPr>
                <w:rStyle w:val="SubtleReference"/>
                <w:b w:val="0"/>
                <w:bCs/>
              </w:rPr>
              <w:t xml:space="preserve">-  The course needs to be part of a Graduate degree Counselling program and taught by a professor with a background in counselling. </w:t>
            </w:r>
          </w:p>
          <w:p w14:paraId="610F11BE" w14:textId="77777777" w:rsidR="000620F6" w:rsidRPr="00E551FD" w:rsidRDefault="000620F6" w:rsidP="00AB1ADE">
            <w:pPr>
              <w:pStyle w:val="FieldText"/>
              <w:rPr>
                <w:rStyle w:val="SubtleReference"/>
                <w:b w:val="0"/>
                <w:bCs/>
              </w:rPr>
            </w:pPr>
            <w:r w:rsidRPr="00E551FD">
              <w:rPr>
                <w:rStyle w:val="SubtleReference"/>
                <w:b w:val="0"/>
                <w:bCs/>
              </w:rPr>
              <w:t xml:space="preserve">-  The course textbook, required readings, and course activities should be focused primarily on the development of interpersonal and communication skills that are fundamental to effective </w:t>
            </w:r>
          </w:p>
          <w:p w14:paraId="1A287DD8" w14:textId="77777777" w:rsidR="008F5FBF" w:rsidRPr="00E551FD" w:rsidRDefault="000620F6" w:rsidP="00AB1ADE">
            <w:pPr>
              <w:pStyle w:val="FieldText"/>
              <w:rPr>
                <w:rStyle w:val="SubtleReference"/>
                <w:b w:val="0"/>
                <w:bCs/>
              </w:rPr>
            </w:pPr>
            <w:r w:rsidRPr="00E551FD">
              <w:rPr>
                <w:rStyle w:val="SubtleReference"/>
                <w:b w:val="0"/>
                <w:bCs/>
              </w:rPr>
              <w:t>counselling practice.</w:t>
            </w:r>
          </w:p>
          <w:p w14:paraId="1E707673" w14:textId="77777777" w:rsidR="000620F6" w:rsidRPr="00E551FD" w:rsidRDefault="000620F6" w:rsidP="00AB1ADE">
            <w:pPr>
              <w:pStyle w:val="FieldText"/>
              <w:rPr>
                <w:rStyle w:val="SubtleReference"/>
                <w:b w:val="0"/>
                <w:bCs/>
              </w:rPr>
            </w:pPr>
            <w:r w:rsidRPr="00E551FD">
              <w:rPr>
                <w:rStyle w:val="SubtleReference"/>
                <w:b w:val="0"/>
                <w:bCs/>
              </w:rPr>
              <w:t xml:space="preserve">-  The syllabus should identify that each day of your course focused on the study and development of a specific counselling micro-skill. </w:t>
            </w:r>
          </w:p>
          <w:p w14:paraId="5B7CEF58" w14:textId="77777777" w:rsidR="000620F6" w:rsidRPr="00E551FD" w:rsidRDefault="000620F6" w:rsidP="00AB1ADE">
            <w:pPr>
              <w:pStyle w:val="FieldText"/>
              <w:rPr>
                <w:rStyle w:val="SubtleReference"/>
                <w:b w:val="0"/>
                <w:bCs/>
              </w:rPr>
            </w:pPr>
            <w:r w:rsidRPr="00E551FD">
              <w:rPr>
                <w:rStyle w:val="SubtleReference"/>
                <w:b w:val="0"/>
                <w:bCs/>
              </w:rPr>
              <w:t xml:space="preserve">-  The course should include activities that engage students in the live practice of counselling micro-skills. </w:t>
            </w:r>
          </w:p>
          <w:p w14:paraId="62F6ED71" w14:textId="77777777" w:rsidR="000620F6" w:rsidRPr="00E551FD" w:rsidRDefault="000620F6" w:rsidP="00AB1ADE">
            <w:pPr>
              <w:pStyle w:val="FieldText"/>
              <w:rPr>
                <w:rStyle w:val="SubtleReference"/>
                <w:b w:val="0"/>
                <w:bCs/>
              </w:rPr>
            </w:pPr>
            <w:r w:rsidRPr="00E551FD">
              <w:rPr>
                <w:rStyle w:val="SubtleReference"/>
                <w:b w:val="0"/>
                <w:bCs/>
              </w:rPr>
              <w:t xml:space="preserve">-  Graded course assignments must include the evaluation of counselling micro-skills taught in the course. </w:t>
            </w:r>
          </w:p>
          <w:p w14:paraId="35FFE629" w14:textId="69ED362A" w:rsidR="000620F6" w:rsidRPr="003C2D33" w:rsidRDefault="000620F6" w:rsidP="00AB1ADE">
            <w:pPr>
              <w:pStyle w:val="FieldText"/>
              <w:rPr>
                <w:rFonts w:eastAsiaTheme="majorEastAsia"/>
                <w:b w:val="0"/>
                <w:bCs/>
                <w:smallCaps/>
                <w:color w:val="5A5A5A" w:themeColor="text1" w:themeTint="A5"/>
              </w:rPr>
            </w:pPr>
            <w:r w:rsidRPr="00E551FD">
              <w:rPr>
                <w:rStyle w:val="SubtleReference"/>
                <w:b w:val="0"/>
                <w:bCs/>
              </w:rPr>
              <w:t>Note</w:t>
            </w:r>
            <w:r w:rsidR="008204D6">
              <w:rPr>
                <w:rStyle w:val="SubtleReference"/>
                <w:b w:val="0"/>
                <w:bCs/>
              </w:rPr>
              <w:t>:</w:t>
            </w:r>
            <w:r w:rsidR="008204D6">
              <w:rPr>
                <w:rStyle w:val="SubtleReference"/>
                <w:bCs/>
              </w:rPr>
              <w:t xml:space="preserve"> </w:t>
            </w:r>
            <w:r w:rsidRPr="00E551FD">
              <w:rPr>
                <w:rStyle w:val="SubtleReference"/>
                <w:b w:val="0"/>
                <w:bCs/>
              </w:rPr>
              <w:t>Some counselling programs offer a Counselling and Communication Skills course that is combined with either a Counselling Practicum or Counselling Theories course. This combination will be acceptable toward LCT-C Certification only if the course is worth double the credits and includes coursework that is equivalent to a standalone course in each coursework are</w:t>
            </w:r>
            <w:r w:rsidRPr="00E551FD">
              <w:rPr>
                <w:rStyle w:val="SubtleReference"/>
                <w:rFonts w:eastAsiaTheme="majorEastAsia"/>
                <w:b w:val="0"/>
                <w:bCs/>
              </w:rPr>
              <w:t>a.</w:t>
            </w:r>
          </w:p>
        </w:tc>
      </w:tr>
      <w:tr w:rsidR="002251CA" w:rsidRPr="00731D53" w14:paraId="5B835F4A" w14:textId="77777777" w:rsidTr="002251CA">
        <w:trPr>
          <w:trHeight w:val="2197"/>
        </w:trPr>
        <w:tc>
          <w:tcPr>
            <w:tcW w:w="4815" w:type="dxa"/>
            <w:tcBorders>
              <w:top w:val="single" w:sz="4" w:space="0" w:color="95B3D7" w:themeColor="accent1" w:themeTint="99"/>
              <w:left w:val="single" w:sz="4" w:space="0" w:color="ACB9CA"/>
              <w:bottom w:val="single" w:sz="4" w:space="0" w:color="FFFFFF" w:themeColor="background1"/>
              <w:right w:val="single" w:sz="4" w:space="0" w:color="ACB9CA"/>
            </w:tcBorders>
            <w:hideMark/>
          </w:tcPr>
          <w:p w14:paraId="304BD0A9" w14:textId="77777777" w:rsidR="002251CA" w:rsidRPr="003C2D33" w:rsidRDefault="002251CA" w:rsidP="00AB1ADE">
            <w:pPr>
              <w:rPr>
                <w:rFonts w:asciiTheme="majorHAnsi" w:eastAsiaTheme="majorEastAsia" w:hAnsiTheme="majorHAnsi" w:cstheme="majorBidi"/>
                <w:b/>
                <w:bCs/>
                <w:color w:val="365F91" w:themeColor="accent1" w:themeShade="BF"/>
              </w:rPr>
            </w:pPr>
            <w:r w:rsidRPr="003C2D33">
              <w:rPr>
                <w:rFonts w:asciiTheme="majorHAnsi" w:eastAsiaTheme="majorEastAsia" w:hAnsiTheme="majorHAnsi" w:cstheme="majorBidi"/>
                <w:b/>
                <w:bCs/>
                <w:color w:val="365F91" w:themeColor="accent1" w:themeShade="BF"/>
              </w:rPr>
              <w:t>Professional Ethics</w:t>
            </w:r>
          </w:p>
          <w:p w14:paraId="6790A09C" w14:textId="77777777" w:rsidR="002251CA" w:rsidRPr="00AF701E" w:rsidRDefault="002251CA" w:rsidP="00AB1ADE">
            <w:pPr>
              <w:rPr>
                <w:rStyle w:val="SubtleReference"/>
              </w:rPr>
            </w:pPr>
            <w:r w:rsidRPr="00AF701E">
              <w:rPr>
                <w:rStyle w:val="SubtleReference"/>
              </w:rPr>
              <w:t>Professional Ethics (compulsory):</w:t>
            </w:r>
          </w:p>
          <w:p w14:paraId="326E69DF" w14:textId="77777777" w:rsidR="002251CA" w:rsidRPr="00652C17" w:rsidRDefault="002251CA" w:rsidP="00AB1ADE">
            <w:pPr>
              <w:rPr>
                <w:smallCaps/>
                <w:color w:val="5A5A5A" w:themeColor="text1" w:themeTint="A5"/>
              </w:rPr>
            </w:pPr>
            <w:r w:rsidRPr="00AF701E">
              <w:rPr>
                <w:rStyle w:val="SubtleReference"/>
              </w:rPr>
              <w:t>Ethical and legal issues arising in professional counselling-related research, and/or assessment settings. A study of ethical codes, ethical decision-making, ethics in professional relationships, and standards of practice. Specific research ethics courses that do not include ethics related to professional counselling are not sufficient for this area.</w:t>
            </w:r>
          </w:p>
        </w:tc>
        <w:tc>
          <w:tcPr>
            <w:tcW w:w="1276" w:type="dxa"/>
            <w:tcBorders>
              <w:top w:val="single" w:sz="4" w:space="0" w:color="95B3D7" w:themeColor="accent1" w:themeTint="99"/>
              <w:left w:val="nil"/>
              <w:bottom w:val="single" w:sz="4" w:space="0" w:color="95B3D7" w:themeColor="accent1" w:themeTint="99"/>
              <w:right w:val="single" w:sz="4" w:space="0" w:color="ACB9CA"/>
            </w:tcBorders>
            <w:hideMark/>
          </w:tcPr>
          <w:p w14:paraId="50E06AC0" w14:textId="77777777" w:rsidR="002251CA" w:rsidRPr="00731D53" w:rsidRDefault="002251CA" w:rsidP="00AB1ADE">
            <w:pPr>
              <w:ind w:firstLineChars="100" w:firstLine="220"/>
              <w:rPr>
                <w:rFonts w:ascii="Century Gothic" w:hAnsi="Century Gothic"/>
                <w:color w:val="000000"/>
                <w:sz w:val="22"/>
                <w:szCs w:val="22"/>
              </w:rPr>
            </w:pPr>
            <w:r w:rsidRPr="00731D53">
              <w:rPr>
                <w:rFonts w:ascii="Century Gothic" w:hAnsi="Century Gothic"/>
                <w:color w:val="000000"/>
                <w:sz w:val="22"/>
                <w:szCs w:val="22"/>
              </w:rPr>
              <w:t> </w:t>
            </w:r>
          </w:p>
        </w:tc>
        <w:tc>
          <w:tcPr>
            <w:tcW w:w="7589" w:type="dxa"/>
            <w:tcBorders>
              <w:top w:val="single" w:sz="4" w:space="0" w:color="95B3D7" w:themeColor="accent1" w:themeTint="99"/>
              <w:left w:val="nil"/>
              <w:bottom w:val="single" w:sz="4" w:space="0" w:color="95B3D7" w:themeColor="accent1" w:themeTint="99"/>
              <w:right w:val="single" w:sz="4" w:space="0" w:color="ACB9CA"/>
            </w:tcBorders>
            <w:noWrap/>
            <w:hideMark/>
          </w:tcPr>
          <w:p w14:paraId="4C6C2051" w14:textId="77777777" w:rsidR="002251CA" w:rsidRPr="00731D53" w:rsidRDefault="002251CA" w:rsidP="00AB1ADE">
            <w:pPr>
              <w:ind w:firstLineChars="100" w:firstLine="220"/>
              <w:rPr>
                <w:rFonts w:ascii="Century Gothic" w:hAnsi="Century Gothic"/>
                <w:color w:val="000000"/>
                <w:sz w:val="22"/>
                <w:szCs w:val="22"/>
              </w:rPr>
            </w:pPr>
            <w:r w:rsidRPr="00731D53">
              <w:rPr>
                <w:rFonts w:ascii="Century Gothic" w:hAnsi="Century Gothic"/>
                <w:color w:val="000000"/>
                <w:sz w:val="22"/>
                <w:szCs w:val="22"/>
              </w:rPr>
              <w:t> </w:t>
            </w:r>
          </w:p>
        </w:tc>
      </w:tr>
      <w:tr w:rsidR="000620F6" w:rsidRPr="00731D53" w14:paraId="3BD12EB4" w14:textId="77777777" w:rsidTr="00DB5DA3">
        <w:trPr>
          <w:trHeight w:val="58"/>
        </w:trPr>
        <w:tc>
          <w:tcPr>
            <w:tcW w:w="13680" w:type="dxa"/>
            <w:gridSpan w:val="3"/>
            <w:tcBorders>
              <w:top w:val="single" w:sz="4" w:space="0" w:color="FFFFFF" w:themeColor="background1"/>
              <w:left w:val="single" w:sz="4" w:space="0" w:color="ACB9CA"/>
              <w:bottom w:val="single" w:sz="4" w:space="0" w:color="ACB9CA"/>
              <w:right w:val="single" w:sz="4" w:space="0" w:color="ACB9CA"/>
            </w:tcBorders>
            <w:shd w:val="clear" w:color="auto" w:fill="FFFFFF" w:themeFill="background1"/>
          </w:tcPr>
          <w:p w14:paraId="59EB881A" w14:textId="0AFFB5B7" w:rsidR="000620F6" w:rsidRPr="00E551FD" w:rsidRDefault="000620F6" w:rsidP="00AB1ADE">
            <w:pPr>
              <w:pStyle w:val="FieldText"/>
              <w:rPr>
                <w:rStyle w:val="SubtleReference"/>
                <w:b w:val="0"/>
                <w:bCs/>
              </w:rPr>
            </w:pPr>
          </w:p>
        </w:tc>
      </w:tr>
      <w:tr w:rsidR="002251CA" w:rsidRPr="00731D53" w14:paraId="65B69D1F" w14:textId="77777777" w:rsidTr="002251CA">
        <w:trPr>
          <w:trHeight w:val="3066"/>
        </w:trPr>
        <w:tc>
          <w:tcPr>
            <w:tcW w:w="4815" w:type="dxa"/>
            <w:tcBorders>
              <w:left w:val="single" w:sz="4" w:space="0" w:color="ACB9CA"/>
              <w:right w:val="single" w:sz="4" w:space="0" w:color="ACB9CA"/>
            </w:tcBorders>
            <w:shd w:val="clear" w:color="auto" w:fill="F2F2F2" w:themeFill="background1" w:themeFillShade="F2"/>
            <w:hideMark/>
          </w:tcPr>
          <w:p w14:paraId="62F98063" w14:textId="77777777" w:rsidR="002251CA" w:rsidRPr="003C2D33" w:rsidRDefault="002251CA" w:rsidP="00AB1ADE">
            <w:pPr>
              <w:rPr>
                <w:rFonts w:asciiTheme="majorHAnsi" w:eastAsiaTheme="majorEastAsia" w:hAnsiTheme="majorHAnsi" w:cstheme="majorBidi"/>
                <w:b/>
                <w:bCs/>
                <w:color w:val="365F91" w:themeColor="accent1" w:themeShade="BF"/>
              </w:rPr>
            </w:pPr>
            <w:r w:rsidRPr="003C2D33">
              <w:rPr>
                <w:rFonts w:asciiTheme="majorHAnsi" w:eastAsiaTheme="majorEastAsia" w:hAnsiTheme="majorHAnsi" w:cstheme="majorBidi"/>
                <w:b/>
                <w:bCs/>
                <w:color w:val="365F91" w:themeColor="accent1" w:themeShade="BF"/>
              </w:rPr>
              <w:t>Supervised Counselling Practicum</w:t>
            </w:r>
          </w:p>
          <w:p w14:paraId="7BA20C19" w14:textId="1A4ECFB1" w:rsidR="002251CA" w:rsidRPr="00467260" w:rsidRDefault="002251CA" w:rsidP="00AB1ADE">
            <w:pPr>
              <w:rPr>
                <w:smallCaps/>
                <w:color w:val="5A5A5A" w:themeColor="text1" w:themeTint="A5"/>
              </w:rPr>
            </w:pPr>
            <w:r w:rsidRPr="00AF701E">
              <w:rPr>
                <w:rStyle w:val="SubtleReference"/>
              </w:rPr>
              <w:t>Involves professional development and supervised practice in a counselling context. The practicum course professor will be responsible for assisting the development of counselling skills and competencies, and assist the student in developing insight and reflective practice necessary for independent practice, through a course seminar component. Students are expected to be involved in direct work with clients (individual, family, and/or group counselling) within CCPA’s definition and scope of practice of counselling/ psychotherapy. The practicum placement must be completed under the supervision of a qualified clinical supervisor.</w:t>
            </w:r>
          </w:p>
        </w:tc>
        <w:tc>
          <w:tcPr>
            <w:tcW w:w="1276" w:type="dxa"/>
            <w:tcBorders>
              <w:top w:val="single" w:sz="4" w:space="0" w:color="8DB3E2" w:themeColor="text2" w:themeTint="66"/>
              <w:left w:val="nil"/>
              <w:bottom w:val="single" w:sz="4" w:space="0" w:color="95B3D7" w:themeColor="accent1" w:themeTint="99"/>
              <w:right w:val="single" w:sz="4" w:space="0" w:color="ACB9CA"/>
            </w:tcBorders>
            <w:shd w:val="clear" w:color="auto" w:fill="F2F2F2" w:themeFill="background1" w:themeFillShade="F2"/>
            <w:hideMark/>
          </w:tcPr>
          <w:p w14:paraId="12B709D4" w14:textId="77777777" w:rsidR="002251CA" w:rsidRPr="00195595" w:rsidRDefault="002251CA" w:rsidP="00AB1ADE">
            <w:pPr>
              <w:pStyle w:val="ListBullet"/>
              <w:tabs>
                <w:tab w:val="clear" w:pos="360"/>
              </w:tabs>
            </w:pPr>
          </w:p>
          <w:p w14:paraId="1300CF7A" w14:textId="77777777" w:rsidR="002251CA" w:rsidRPr="00195595" w:rsidRDefault="002251CA" w:rsidP="00AB1ADE"/>
          <w:p w14:paraId="21243D69" w14:textId="77777777" w:rsidR="002251CA" w:rsidRPr="00195595" w:rsidRDefault="002251CA" w:rsidP="00AB1ADE">
            <w:pPr>
              <w:pStyle w:val="ListBullet"/>
              <w:tabs>
                <w:tab w:val="clear" w:pos="360"/>
              </w:tabs>
            </w:pPr>
          </w:p>
        </w:tc>
        <w:tc>
          <w:tcPr>
            <w:tcW w:w="7589" w:type="dxa"/>
            <w:tcBorders>
              <w:top w:val="single" w:sz="4" w:space="0" w:color="ACB9CA"/>
              <w:left w:val="nil"/>
              <w:bottom w:val="single" w:sz="4" w:space="0" w:color="95B3D7" w:themeColor="accent1" w:themeTint="99"/>
              <w:right w:val="single" w:sz="4" w:space="0" w:color="ACB9CA"/>
            </w:tcBorders>
            <w:shd w:val="clear" w:color="auto" w:fill="F2F2F2" w:themeFill="background1" w:themeFillShade="F2"/>
            <w:noWrap/>
            <w:hideMark/>
          </w:tcPr>
          <w:p w14:paraId="0654A091" w14:textId="77777777" w:rsidR="002251CA" w:rsidRPr="00731D53" w:rsidRDefault="002251CA" w:rsidP="00AB1ADE">
            <w:pPr>
              <w:ind w:firstLineChars="100" w:firstLine="220"/>
              <w:rPr>
                <w:rFonts w:ascii="Century Gothic" w:hAnsi="Century Gothic"/>
                <w:color w:val="000000"/>
                <w:sz w:val="22"/>
                <w:szCs w:val="22"/>
              </w:rPr>
            </w:pPr>
            <w:r w:rsidRPr="00731D53">
              <w:rPr>
                <w:rFonts w:ascii="Century Gothic" w:hAnsi="Century Gothic"/>
                <w:color w:val="000000"/>
                <w:sz w:val="22"/>
                <w:szCs w:val="22"/>
              </w:rPr>
              <w:t> </w:t>
            </w:r>
          </w:p>
        </w:tc>
      </w:tr>
      <w:tr w:rsidR="003C2D33" w:rsidRPr="00AB1ADE" w14:paraId="5D72222D" w14:textId="77777777" w:rsidTr="002251CA">
        <w:trPr>
          <w:trHeight w:val="416"/>
        </w:trPr>
        <w:tc>
          <w:tcPr>
            <w:tcW w:w="13680" w:type="dxa"/>
            <w:gridSpan w:val="3"/>
            <w:tcBorders>
              <w:left w:val="single" w:sz="4" w:space="0" w:color="ACB9CA"/>
              <w:bottom w:val="single" w:sz="4" w:space="0" w:color="ACB9CA"/>
              <w:right w:val="single" w:sz="4" w:space="0" w:color="ACB9CA"/>
            </w:tcBorders>
            <w:shd w:val="clear" w:color="auto" w:fill="F2F2F2" w:themeFill="background1" w:themeFillShade="F2"/>
          </w:tcPr>
          <w:p w14:paraId="29B6A447" w14:textId="4BCC680A" w:rsidR="003C2D33" w:rsidRPr="00AB1ADE" w:rsidRDefault="003C2D33" w:rsidP="00AB1ADE">
            <w:pPr>
              <w:pStyle w:val="FieldText"/>
              <w:rPr>
                <w:rStyle w:val="SubtleReference"/>
                <w:b w:val="0"/>
                <w:bCs/>
              </w:rPr>
            </w:pPr>
            <w:r w:rsidRPr="00AB1ADE">
              <w:rPr>
                <w:rStyle w:val="SubtleReference"/>
                <w:b w:val="0"/>
                <w:bCs/>
              </w:rPr>
              <w:lastRenderedPageBreak/>
              <w:t xml:space="preserve">Note: </w:t>
            </w:r>
            <w:r w:rsidR="00DB5DA3">
              <w:rPr>
                <w:rStyle w:val="SubtleReference"/>
                <w:b w:val="0"/>
                <w:bCs/>
              </w:rPr>
              <w:t>Practicum</w:t>
            </w:r>
            <w:r w:rsidRPr="00AB1ADE">
              <w:rPr>
                <w:rStyle w:val="SubtleReference"/>
                <w:b w:val="0"/>
                <w:bCs/>
              </w:rPr>
              <w:t xml:space="preserve"> course is not required if you graduated 10 years prior to application.</w:t>
            </w:r>
          </w:p>
          <w:p w14:paraId="5EC8EE7D" w14:textId="77777777" w:rsidR="003C2D33" w:rsidRPr="00AB1ADE" w:rsidRDefault="003C2D33" w:rsidP="00AB1ADE">
            <w:pPr>
              <w:pStyle w:val="FieldText"/>
              <w:rPr>
                <w:rStyle w:val="SubtleReference"/>
                <w:b w:val="0"/>
                <w:bCs/>
              </w:rPr>
            </w:pPr>
            <w:r w:rsidRPr="00AB1ADE">
              <w:rPr>
                <w:rStyle w:val="SubtleReference"/>
                <w:b w:val="0"/>
                <w:bCs/>
              </w:rPr>
              <w:t>Effective September 1st 2023, the practicum course will need to include a formal evaluation of the student’s clinical competencies with input from both the practicum course professor and the clinical supervisor.</w:t>
            </w:r>
          </w:p>
        </w:tc>
      </w:tr>
      <w:tr w:rsidR="002251CA" w:rsidRPr="00AB1ADE" w14:paraId="7E35C2AA" w14:textId="77777777" w:rsidTr="002251CA">
        <w:trPr>
          <w:trHeight w:val="782"/>
        </w:trPr>
        <w:tc>
          <w:tcPr>
            <w:tcW w:w="4815" w:type="dxa"/>
            <w:tcBorders>
              <w:top w:val="single" w:sz="4" w:space="0" w:color="ACB9CA"/>
              <w:left w:val="single" w:sz="4" w:space="0" w:color="ACB9CA"/>
              <w:right w:val="single" w:sz="4" w:space="0" w:color="ACB9CA"/>
            </w:tcBorders>
            <w:shd w:val="clear" w:color="000000" w:fill="000000" w:themeFill="text1"/>
            <w:noWrap/>
            <w:hideMark/>
          </w:tcPr>
          <w:p w14:paraId="7E960058" w14:textId="67F3644E" w:rsidR="002251CA" w:rsidRPr="00AB1ADE" w:rsidRDefault="002251CA" w:rsidP="00AB1ADE">
            <w:pPr>
              <w:pStyle w:val="NoSpacing"/>
              <w:rPr>
                <w:sz w:val="18"/>
                <w:szCs w:val="18"/>
              </w:rPr>
            </w:pPr>
            <w:r w:rsidRPr="00AB1ADE">
              <w:rPr>
                <w:sz w:val="18"/>
                <w:szCs w:val="18"/>
              </w:rPr>
              <w:t>ELECTIVE COURSEWORK  - F</w:t>
            </w:r>
            <w:r>
              <w:rPr>
                <w:sz w:val="18"/>
                <w:szCs w:val="18"/>
              </w:rPr>
              <w:t>IVE</w:t>
            </w:r>
            <w:r w:rsidRPr="00AB1ADE">
              <w:rPr>
                <w:sz w:val="18"/>
                <w:szCs w:val="18"/>
              </w:rPr>
              <w:t xml:space="preserve"> (</w:t>
            </w:r>
            <w:r>
              <w:rPr>
                <w:sz w:val="18"/>
                <w:szCs w:val="18"/>
              </w:rPr>
              <w:t>5)</w:t>
            </w:r>
            <w:r w:rsidRPr="00AB1ADE">
              <w:rPr>
                <w:sz w:val="18"/>
                <w:szCs w:val="18"/>
              </w:rPr>
              <w:t xml:space="preserve"> COURSES IDENTIFIED FROM THE LIST BELOW</w:t>
            </w:r>
          </w:p>
        </w:tc>
        <w:tc>
          <w:tcPr>
            <w:tcW w:w="1276" w:type="dxa"/>
            <w:tcBorders>
              <w:top w:val="single" w:sz="4" w:space="0" w:color="ACB9CA"/>
              <w:left w:val="single" w:sz="4" w:space="0" w:color="ACB9CA"/>
              <w:right w:val="single" w:sz="4" w:space="0" w:color="ACB9CA"/>
            </w:tcBorders>
            <w:shd w:val="clear" w:color="000000" w:fill="000000" w:themeFill="text1"/>
            <w:noWrap/>
            <w:hideMark/>
          </w:tcPr>
          <w:p w14:paraId="5B9834AA" w14:textId="77777777" w:rsidR="002251CA" w:rsidRPr="00AB1ADE" w:rsidRDefault="002251CA" w:rsidP="00AB1ADE">
            <w:pPr>
              <w:pStyle w:val="NoSpacing"/>
              <w:rPr>
                <w:sz w:val="18"/>
                <w:szCs w:val="18"/>
              </w:rPr>
            </w:pPr>
            <w:r w:rsidRPr="00AB1ADE">
              <w:rPr>
                <w:sz w:val="18"/>
                <w:szCs w:val="18"/>
              </w:rPr>
              <w:t>COURSE NAME &amp; #</w:t>
            </w:r>
          </w:p>
        </w:tc>
        <w:tc>
          <w:tcPr>
            <w:tcW w:w="7589" w:type="dxa"/>
            <w:tcBorders>
              <w:top w:val="single" w:sz="4" w:space="0" w:color="ACB9CA"/>
              <w:left w:val="nil"/>
              <w:right w:val="single" w:sz="4" w:space="0" w:color="ACB9CA"/>
            </w:tcBorders>
            <w:shd w:val="clear" w:color="000000" w:fill="000000" w:themeFill="text1"/>
            <w:noWrap/>
            <w:hideMark/>
          </w:tcPr>
          <w:p w14:paraId="792951F8" w14:textId="77777777" w:rsidR="002251CA" w:rsidRPr="00AB1ADE" w:rsidRDefault="002251CA" w:rsidP="00AB1ADE">
            <w:pPr>
              <w:pStyle w:val="NoSpacing"/>
              <w:rPr>
                <w:sz w:val="18"/>
                <w:szCs w:val="18"/>
              </w:rPr>
            </w:pPr>
            <w:r w:rsidRPr="00AB1ADE">
              <w:rPr>
                <w:sz w:val="18"/>
                <w:szCs w:val="18"/>
              </w:rPr>
              <w:t>COURSE DESCRIPTION</w:t>
            </w:r>
          </w:p>
        </w:tc>
      </w:tr>
      <w:tr w:rsidR="000620F6" w:rsidRPr="00947096" w14:paraId="31AE376D" w14:textId="77777777" w:rsidTr="002251CA">
        <w:trPr>
          <w:trHeight w:val="613"/>
        </w:trPr>
        <w:tc>
          <w:tcPr>
            <w:tcW w:w="13680" w:type="dxa"/>
            <w:gridSpan w:val="3"/>
            <w:tcBorders>
              <w:left w:val="single" w:sz="4" w:space="0" w:color="ACB9CA"/>
              <w:bottom w:val="single" w:sz="4" w:space="0" w:color="ACB9CA"/>
              <w:right w:val="single" w:sz="4" w:space="0" w:color="ACB9CA"/>
            </w:tcBorders>
            <w:shd w:val="clear" w:color="000000" w:fill="000000" w:themeFill="text1"/>
            <w:noWrap/>
          </w:tcPr>
          <w:p w14:paraId="6F79E0B3" w14:textId="584FDDE0" w:rsidR="000620F6" w:rsidRPr="00DB5D83" w:rsidRDefault="00816E44" w:rsidP="00AB1ADE">
            <w:pPr>
              <w:pStyle w:val="NoSpacing"/>
              <w:rPr>
                <w:sz w:val="20"/>
                <w:szCs w:val="20"/>
              </w:rPr>
            </w:pPr>
            <w:r>
              <w:rPr>
                <w:sz w:val="20"/>
                <w:szCs w:val="20"/>
              </w:rPr>
              <w:t xml:space="preserve">Please only select ONE (1) course per category </w:t>
            </w:r>
            <w:r w:rsidR="000620F6" w:rsidRPr="002A63B3">
              <w:rPr>
                <w:sz w:val="20"/>
                <w:szCs w:val="20"/>
              </w:rPr>
              <w:t xml:space="preserve"> </w:t>
            </w:r>
          </w:p>
        </w:tc>
      </w:tr>
      <w:tr w:rsidR="002251CA" w:rsidRPr="00731D53" w14:paraId="5453AE74" w14:textId="77777777" w:rsidTr="002251CA">
        <w:trPr>
          <w:trHeight w:val="933"/>
        </w:trPr>
        <w:tc>
          <w:tcPr>
            <w:tcW w:w="4815" w:type="dxa"/>
            <w:tcBorders>
              <w:top w:val="single" w:sz="4" w:space="0" w:color="ACB9CA"/>
              <w:left w:val="single" w:sz="4" w:space="0" w:color="ACB9CA"/>
              <w:bottom w:val="single" w:sz="4" w:space="0" w:color="ACB9CA"/>
              <w:right w:val="single" w:sz="4" w:space="0" w:color="ACB9CA"/>
            </w:tcBorders>
          </w:tcPr>
          <w:p w14:paraId="039128F1" w14:textId="77777777" w:rsidR="002251CA" w:rsidRPr="00E377C5" w:rsidRDefault="002251CA" w:rsidP="00AB1ADE">
            <w:pPr>
              <w:rPr>
                <w:rFonts w:asciiTheme="majorHAnsi" w:eastAsiaTheme="majorEastAsia" w:hAnsiTheme="majorHAnsi" w:cstheme="majorBidi"/>
                <w:color w:val="365F91" w:themeColor="accent1" w:themeShade="BF"/>
              </w:rPr>
            </w:pPr>
            <w:r w:rsidRPr="00E377C5">
              <w:rPr>
                <w:rFonts w:asciiTheme="majorHAnsi" w:eastAsiaTheme="majorEastAsia" w:hAnsiTheme="majorHAnsi" w:cstheme="majorBidi"/>
                <w:color w:val="365F91" w:themeColor="accent1" w:themeShade="BF"/>
              </w:rPr>
              <w:t>Assessment</w:t>
            </w:r>
          </w:p>
          <w:p w14:paraId="72DC5EF1" w14:textId="70CD6A0C" w:rsidR="002251CA" w:rsidRPr="00EE23D7" w:rsidRDefault="002251CA" w:rsidP="00AB1ADE">
            <w:pPr>
              <w:rPr>
                <w:smallCaps/>
                <w:color w:val="5A5A5A" w:themeColor="text1" w:themeTint="A5"/>
              </w:rPr>
            </w:pPr>
            <w:r w:rsidRPr="00701B95">
              <w:rPr>
                <w:rStyle w:val="SubtleReference"/>
              </w:rPr>
              <w:t>a study of individual and group assessment and testing, case study approaches, individual differences, and methods of data collection and interpretation.</w:t>
            </w:r>
          </w:p>
        </w:tc>
        <w:tc>
          <w:tcPr>
            <w:tcW w:w="1276" w:type="dxa"/>
            <w:tcBorders>
              <w:top w:val="nil"/>
              <w:left w:val="nil"/>
              <w:bottom w:val="single" w:sz="4" w:space="0" w:color="ACB9CA"/>
              <w:right w:val="single" w:sz="4" w:space="0" w:color="ACB9CA"/>
            </w:tcBorders>
          </w:tcPr>
          <w:p w14:paraId="0B334900" w14:textId="77777777" w:rsidR="002251CA" w:rsidRPr="00195595" w:rsidRDefault="002251CA" w:rsidP="00AB1ADE">
            <w:pPr>
              <w:pStyle w:val="ListBullet"/>
              <w:tabs>
                <w:tab w:val="clear" w:pos="360"/>
              </w:tabs>
            </w:pPr>
          </w:p>
        </w:tc>
        <w:tc>
          <w:tcPr>
            <w:tcW w:w="7589" w:type="dxa"/>
            <w:tcBorders>
              <w:top w:val="single" w:sz="4" w:space="0" w:color="ACB9CA"/>
              <w:left w:val="nil"/>
              <w:bottom w:val="single" w:sz="4" w:space="0" w:color="ACB9CA"/>
              <w:right w:val="single" w:sz="4" w:space="0" w:color="ACB9CA"/>
            </w:tcBorders>
            <w:noWrap/>
          </w:tcPr>
          <w:p w14:paraId="49844BCF" w14:textId="77777777" w:rsidR="002251CA" w:rsidRPr="00731D53" w:rsidRDefault="002251CA" w:rsidP="00AB1ADE">
            <w:pPr>
              <w:ind w:firstLineChars="100" w:firstLine="220"/>
              <w:rPr>
                <w:rFonts w:ascii="Century Gothic" w:hAnsi="Century Gothic"/>
                <w:color w:val="000000"/>
                <w:sz w:val="22"/>
                <w:szCs w:val="22"/>
              </w:rPr>
            </w:pPr>
          </w:p>
        </w:tc>
      </w:tr>
      <w:tr w:rsidR="002251CA" w:rsidRPr="00731D53" w14:paraId="784913E5" w14:textId="77777777" w:rsidTr="002251CA">
        <w:trPr>
          <w:trHeight w:val="1175"/>
        </w:trPr>
        <w:tc>
          <w:tcPr>
            <w:tcW w:w="4815" w:type="dxa"/>
            <w:tcBorders>
              <w:top w:val="single" w:sz="4" w:space="0" w:color="ACB9CA"/>
              <w:left w:val="single" w:sz="4" w:space="0" w:color="ACB9CA"/>
              <w:bottom w:val="single" w:sz="4" w:space="0" w:color="ACB9CA"/>
              <w:right w:val="single" w:sz="4" w:space="0" w:color="ACB9CA"/>
            </w:tcBorders>
            <w:shd w:val="clear" w:color="auto" w:fill="F2F2F2" w:themeFill="background1" w:themeFillShade="F2"/>
          </w:tcPr>
          <w:p w14:paraId="29587A60" w14:textId="77777777" w:rsidR="002251CA" w:rsidRDefault="002251CA" w:rsidP="00AB1ADE">
            <w:pPr>
              <w:rPr>
                <w:rFonts w:asciiTheme="majorHAnsi" w:eastAsiaTheme="majorEastAsia" w:hAnsiTheme="majorHAnsi" w:cstheme="majorBidi"/>
                <w:color w:val="365F91" w:themeColor="accent1" w:themeShade="BF"/>
              </w:rPr>
            </w:pPr>
            <w:r w:rsidRPr="000E3F48">
              <w:rPr>
                <w:rFonts w:asciiTheme="majorHAnsi" w:eastAsiaTheme="majorEastAsia" w:hAnsiTheme="majorHAnsi" w:cstheme="majorBidi"/>
                <w:color w:val="365F91" w:themeColor="accent1" w:themeShade="BF"/>
              </w:rPr>
              <w:t>Counselling in Specialized Settings</w:t>
            </w:r>
          </w:p>
          <w:p w14:paraId="425B6D5F" w14:textId="77777777" w:rsidR="002251CA" w:rsidRPr="00DB5D83" w:rsidRDefault="002251CA" w:rsidP="00AB1ADE">
            <w:pPr>
              <w:rPr>
                <w:smallCaps/>
                <w:color w:val="5A5A5A" w:themeColor="text1" w:themeTint="A5"/>
              </w:rPr>
            </w:pPr>
            <w:r w:rsidRPr="000E3F48">
              <w:rPr>
                <w:rStyle w:val="SubtleReference"/>
              </w:rPr>
              <w:t>a study of issues, applied theory, and relevant counselling approaches pertaining to a particular special client population or setting, e.g. families, rehabilitation, schools, disabled clients, etc.</w:t>
            </w:r>
          </w:p>
        </w:tc>
        <w:tc>
          <w:tcPr>
            <w:tcW w:w="1276" w:type="dxa"/>
            <w:tcBorders>
              <w:top w:val="single" w:sz="4" w:space="0" w:color="8DB3E2" w:themeColor="text2" w:themeTint="66"/>
              <w:left w:val="nil"/>
              <w:bottom w:val="single" w:sz="4" w:space="0" w:color="ACB9CA"/>
              <w:right w:val="single" w:sz="4" w:space="0" w:color="ACB9CA"/>
            </w:tcBorders>
            <w:shd w:val="clear" w:color="auto" w:fill="F2F2F2" w:themeFill="background1" w:themeFillShade="F2"/>
          </w:tcPr>
          <w:p w14:paraId="487FADB4" w14:textId="77777777" w:rsidR="002251CA" w:rsidRPr="00195595" w:rsidRDefault="002251CA" w:rsidP="00AB1ADE">
            <w:pPr>
              <w:pStyle w:val="ListBullet"/>
              <w:tabs>
                <w:tab w:val="clear" w:pos="360"/>
              </w:tabs>
            </w:pPr>
          </w:p>
        </w:tc>
        <w:tc>
          <w:tcPr>
            <w:tcW w:w="7589" w:type="dxa"/>
            <w:tcBorders>
              <w:top w:val="single" w:sz="4" w:space="0" w:color="ACB9CA"/>
              <w:left w:val="nil"/>
              <w:bottom w:val="single" w:sz="4" w:space="0" w:color="ACB9CA"/>
              <w:right w:val="single" w:sz="4" w:space="0" w:color="ACB9CA"/>
            </w:tcBorders>
            <w:shd w:val="clear" w:color="auto" w:fill="F2F2F2" w:themeFill="background1" w:themeFillShade="F2"/>
            <w:noWrap/>
          </w:tcPr>
          <w:p w14:paraId="6537A436" w14:textId="77777777" w:rsidR="002251CA" w:rsidRPr="00731D53" w:rsidRDefault="002251CA" w:rsidP="00AB1ADE">
            <w:pPr>
              <w:ind w:firstLineChars="100" w:firstLine="220"/>
              <w:rPr>
                <w:rFonts w:ascii="Century Gothic" w:hAnsi="Century Gothic"/>
                <w:color w:val="000000"/>
                <w:sz w:val="22"/>
                <w:szCs w:val="22"/>
              </w:rPr>
            </w:pPr>
          </w:p>
        </w:tc>
      </w:tr>
      <w:tr w:rsidR="002251CA" w:rsidRPr="00731D53" w14:paraId="6CAFA887" w14:textId="77777777" w:rsidTr="002251CA">
        <w:trPr>
          <w:trHeight w:val="1135"/>
        </w:trPr>
        <w:tc>
          <w:tcPr>
            <w:tcW w:w="4815" w:type="dxa"/>
            <w:tcBorders>
              <w:top w:val="single" w:sz="4" w:space="0" w:color="ACB9CA"/>
              <w:left w:val="single" w:sz="4" w:space="0" w:color="ACB9CA"/>
              <w:bottom w:val="single" w:sz="4" w:space="0" w:color="ACB9CA"/>
              <w:right w:val="single" w:sz="4" w:space="0" w:color="ACB9CA"/>
            </w:tcBorders>
          </w:tcPr>
          <w:p w14:paraId="268D2B0F" w14:textId="77777777" w:rsidR="002251CA" w:rsidRPr="00145F1D" w:rsidRDefault="002251CA" w:rsidP="00AB1ADE">
            <w:pPr>
              <w:rPr>
                <w:rFonts w:asciiTheme="majorHAnsi" w:eastAsiaTheme="majorEastAsia" w:hAnsiTheme="majorHAnsi" w:cstheme="majorBidi"/>
                <w:color w:val="365F91" w:themeColor="accent1" w:themeShade="BF"/>
              </w:rPr>
            </w:pPr>
            <w:r>
              <w:rPr>
                <w:rFonts w:asciiTheme="majorHAnsi" w:eastAsiaTheme="majorEastAsia" w:hAnsiTheme="majorHAnsi" w:cstheme="majorBidi"/>
                <w:color w:val="365F91" w:themeColor="accent1" w:themeShade="BF"/>
              </w:rPr>
              <w:t xml:space="preserve">Counselling </w:t>
            </w:r>
            <w:r w:rsidRPr="00145F1D">
              <w:rPr>
                <w:rFonts w:asciiTheme="majorHAnsi" w:eastAsiaTheme="majorEastAsia" w:hAnsiTheme="majorHAnsi" w:cstheme="majorBidi"/>
                <w:color w:val="365F91" w:themeColor="accent1" w:themeShade="BF"/>
              </w:rPr>
              <w:t>Intervention Strategies</w:t>
            </w:r>
          </w:p>
          <w:p w14:paraId="10B9A376" w14:textId="77777777" w:rsidR="002251CA" w:rsidRPr="00467260" w:rsidRDefault="002251CA" w:rsidP="00AB1ADE">
            <w:pPr>
              <w:rPr>
                <w:smallCaps/>
                <w:color w:val="5A5A5A" w:themeColor="text1" w:themeTint="A5"/>
              </w:rPr>
            </w:pPr>
            <w:r w:rsidRPr="00AD2386">
              <w:rPr>
                <w:rStyle w:val="SubtleReference"/>
              </w:rPr>
              <w:t>a study of issues, applied theory, and relevant counselling approaches pertaining to a particular special client population or setting, e.g. families, rehabilitation, schools, disabled clients, etc.</w:t>
            </w:r>
          </w:p>
        </w:tc>
        <w:tc>
          <w:tcPr>
            <w:tcW w:w="1276" w:type="dxa"/>
            <w:tcBorders>
              <w:top w:val="single" w:sz="4" w:space="0" w:color="ACB9CA"/>
              <w:left w:val="nil"/>
              <w:bottom w:val="single" w:sz="4" w:space="0" w:color="ACB9CA"/>
              <w:right w:val="single" w:sz="4" w:space="0" w:color="ACB9CA"/>
            </w:tcBorders>
          </w:tcPr>
          <w:p w14:paraId="3CC0A482" w14:textId="77777777" w:rsidR="002251CA" w:rsidRPr="00195595" w:rsidRDefault="002251CA" w:rsidP="00AB1ADE">
            <w:pPr>
              <w:pStyle w:val="ListBullet"/>
              <w:tabs>
                <w:tab w:val="clear" w:pos="360"/>
              </w:tabs>
            </w:pPr>
          </w:p>
        </w:tc>
        <w:tc>
          <w:tcPr>
            <w:tcW w:w="7589" w:type="dxa"/>
            <w:tcBorders>
              <w:top w:val="single" w:sz="4" w:space="0" w:color="ACB9CA"/>
              <w:left w:val="nil"/>
              <w:bottom w:val="single" w:sz="4" w:space="0" w:color="ACB9CA"/>
              <w:right w:val="single" w:sz="4" w:space="0" w:color="ACB9CA"/>
            </w:tcBorders>
            <w:noWrap/>
          </w:tcPr>
          <w:p w14:paraId="4573E35F" w14:textId="77777777" w:rsidR="002251CA" w:rsidRPr="00731D53" w:rsidRDefault="002251CA" w:rsidP="00AB1ADE">
            <w:pPr>
              <w:ind w:firstLineChars="100" w:firstLine="220"/>
              <w:rPr>
                <w:rFonts w:ascii="Century Gothic" w:hAnsi="Century Gothic"/>
                <w:color w:val="000000"/>
                <w:sz w:val="22"/>
                <w:szCs w:val="22"/>
              </w:rPr>
            </w:pPr>
          </w:p>
        </w:tc>
      </w:tr>
      <w:tr w:rsidR="002251CA" w:rsidRPr="00C713A8" w14:paraId="42EB777B" w14:textId="77777777" w:rsidTr="002251CA">
        <w:trPr>
          <w:trHeight w:val="560"/>
        </w:trPr>
        <w:tc>
          <w:tcPr>
            <w:tcW w:w="4815" w:type="dxa"/>
            <w:tcBorders>
              <w:top w:val="single" w:sz="4" w:space="0" w:color="95B3D7" w:themeColor="accent1" w:themeTint="99"/>
              <w:left w:val="single" w:sz="4" w:space="0" w:color="ACB9CA"/>
              <w:bottom w:val="single" w:sz="4" w:space="0" w:color="ACB9CA"/>
              <w:right w:val="single" w:sz="4" w:space="0" w:color="ACB9CA"/>
            </w:tcBorders>
            <w:shd w:val="clear" w:color="auto" w:fill="F2F2F2" w:themeFill="background1" w:themeFillShade="F2"/>
          </w:tcPr>
          <w:p w14:paraId="29E14186" w14:textId="77777777" w:rsidR="002251CA" w:rsidRDefault="002251CA" w:rsidP="00AB1ADE">
            <w:pPr>
              <w:rPr>
                <w:rFonts w:asciiTheme="majorHAnsi" w:eastAsiaTheme="majorEastAsia" w:hAnsiTheme="majorHAnsi" w:cstheme="majorBidi"/>
                <w:color w:val="365F91" w:themeColor="accent1" w:themeShade="BF"/>
              </w:rPr>
            </w:pPr>
            <w:r w:rsidRPr="00FF409D">
              <w:rPr>
                <w:rFonts w:asciiTheme="majorHAnsi" w:eastAsiaTheme="majorEastAsia" w:hAnsiTheme="majorHAnsi" w:cstheme="majorBidi"/>
                <w:color w:val="365F91" w:themeColor="accent1" w:themeShade="BF"/>
              </w:rPr>
              <w:t>Couple and Family Counselling</w:t>
            </w:r>
          </w:p>
          <w:p w14:paraId="419B7C89" w14:textId="77777777" w:rsidR="002251CA" w:rsidRPr="00C713A8" w:rsidRDefault="002251CA" w:rsidP="00AB1ADE">
            <w:pPr>
              <w:rPr>
                <w:rFonts w:asciiTheme="majorHAnsi" w:eastAsiaTheme="majorEastAsia" w:hAnsiTheme="majorHAnsi" w:cstheme="majorBidi"/>
                <w:color w:val="365F91" w:themeColor="accent1" w:themeShade="BF"/>
              </w:rPr>
            </w:pPr>
            <w:r w:rsidRPr="00816E44">
              <w:rPr>
                <w:rFonts w:asciiTheme="majorHAnsi" w:eastAsiaTheme="majorEastAsia" w:hAnsiTheme="majorHAnsi" w:cstheme="majorBidi"/>
                <w:smallCaps/>
                <w:color w:val="808080" w:themeColor="background1" w:themeShade="80"/>
              </w:rPr>
              <w:t>The philosophical and historical underpinnings of family therapy, examining core assumptions of various theoretical frameworks in couple and/or family therapy. Attention is given to intervention and professional issues when working with couple and/or family systems in various settings.</w:t>
            </w:r>
          </w:p>
        </w:tc>
        <w:tc>
          <w:tcPr>
            <w:tcW w:w="1276" w:type="dxa"/>
            <w:tcBorders>
              <w:top w:val="single" w:sz="4" w:space="0" w:color="ACB9CA"/>
              <w:left w:val="nil"/>
              <w:bottom w:val="single" w:sz="4" w:space="0" w:color="ACB9CA"/>
              <w:right w:val="single" w:sz="4" w:space="0" w:color="ACB9CA"/>
            </w:tcBorders>
            <w:shd w:val="clear" w:color="auto" w:fill="F2F2F2" w:themeFill="background1" w:themeFillShade="F2"/>
          </w:tcPr>
          <w:p w14:paraId="050558DB" w14:textId="77777777" w:rsidR="002251CA" w:rsidRPr="00C713A8" w:rsidRDefault="002251CA" w:rsidP="00C713A8">
            <w:pPr>
              <w:rPr>
                <w:rFonts w:asciiTheme="majorHAnsi" w:eastAsiaTheme="majorEastAsia" w:hAnsiTheme="majorHAnsi" w:cstheme="majorBidi"/>
                <w:color w:val="365F91" w:themeColor="accent1" w:themeShade="BF"/>
              </w:rPr>
            </w:pPr>
          </w:p>
        </w:tc>
        <w:tc>
          <w:tcPr>
            <w:tcW w:w="7589" w:type="dxa"/>
            <w:tcBorders>
              <w:top w:val="single" w:sz="4" w:space="0" w:color="ACB9CA"/>
              <w:left w:val="nil"/>
              <w:bottom w:val="single" w:sz="4" w:space="0" w:color="ACB9CA"/>
              <w:right w:val="single" w:sz="4" w:space="0" w:color="ACB9CA"/>
            </w:tcBorders>
            <w:shd w:val="clear" w:color="auto" w:fill="F2F2F2" w:themeFill="background1" w:themeFillShade="F2"/>
            <w:noWrap/>
          </w:tcPr>
          <w:p w14:paraId="392E8F2B" w14:textId="77777777" w:rsidR="002251CA" w:rsidRPr="00C713A8" w:rsidRDefault="002251CA" w:rsidP="00C713A8">
            <w:pPr>
              <w:rPr>
                <w:rFonts w:asciiTheme="majorHAnsi" w:eastAsiaTheme="majorEastAsia" w:hAnsiTheme="majorHAnsi" w:cstheme="majorBidi"/>
                <w:color w:val="365F91" w:themeColor="accent1" w:themeShade="BF"/>
              </w:rPr>
            </w:pPr>
          </w:p>
        </w:tc>
      </w:tr>
      <w:tr w:rsidR="002251CA" w:rsidRPr="00731D53" w14:paraId="34B93A2A" w14:textId="77777777" w:rsidTr="002251CA">
        <w:trPr>
          <w:trHeight w:val="413"/>
        </w:trPr>
        <w:tc>
          <w:tcPr>
            <w:tcW w:w="4815" w:type="dxa"/>
            <w:tcBorders>
              <w:top w:val="single" w:sz="4" w:space="0" w:color="ACB9CA"/>
              <w:left w:val="single" w:sz="4" w:space="0" w:color="ACB9CA"/>
              <w:bottom w:val="single" w:sz="4" w:space="0" w:color="ACB9CA"/>
              <w:right w:val="single" w:sz="4" w:space="0" w:color="ACB9CA"/>
            </w:tcBorders>
          </w:tcPr>
          <w:p w14:paraId="5E5385D8" w14:textId="77777777" w:rsidR="002251CA" w:rsidRPr="00C925F9" w:rsidRDefault="002251CA" w:rsidP="00AB1ADE">
            <w:pPr>
              <w:rPr>
                <w:rFonts w:asciiTheme="majorHAnsi" w:eastAsiaTheme="majorEastAsia" w:hAnsiTheme="majorHAnsi" w:cstheme="majorBidi"/>
                <w:color w:val="365F91" w:themeColor="accent1" w:themeShade="BF"/>
              </w:rPr>
            </w:pPr>
            <w:r w:rsidRPr="00C925F9">
              <w:rPr>
                <w:rFonts w:asciiTheme="majorHAnsi" w:eastAsiaTheme="majorEastAsia" w:hAnsiTheme="majorHAnsi" w:cstheme="majorBidi"/>
                <w:color w:val="365F91" w:themeColor="accent1" w:themeShade="BF"/>
              </w:rPr>
              <w:t>Diversity Considerations</w:t>
            </w:r>
          </w:p>
          <w:p w14:paraId="45429958" w14:textId="77777777" w:rsidR="002251CA" w:rsidRPr="00467260" w:rsidRDefault="002251CA" w:rsidP="00AB1ADE">
            <w:pPr>
              <w:rPr>
                <w:rStyle w:val="SubtleReference"/>
              </w:rPr>
            </w:pPr>
            <w:r w:rsidRPr="00AD2386">
              <w:rPr>
                <w:rStyle w:val="SubtleReference"/>
              </w:rPr>
              <w:t>An examination of theoretical and practical factors that influence the nature and effectiveness of counselling clients from diverse backgrounds. Ethics, counselling competencies (culture-specific and universal), models of racial and cultural identity development, influence of social, economic, historical, political, and cultural contexts on client problems.</w:t>
            </w:r>
          </w:p>
        </w:tc>
        <w:tc>
          <w:tcPr>
            <w:tcW w:w="1276" w:type="dxa"/>
            <w:tcBorders>
              <w:top w:val="nil"/>
              <w:left w:val="nil"/>
              <w:bottom w:val="single" w:sz="4" w:space="0" w:color="ACB9CA"/>
              <w:right w:val="single" w:sz="4" w:space="0" w:color="ACB9CA"/>
            </w:tcBorders>
          </w:tcPr>
          <w:p w14:paraId="270191B2" w14:textId="77777777" w:rsidR="002251CA" w:rsidRPr="00195595" w:rsidRDefault="002251CA" w:rsidP="00AB1ADE">
            <w:pPr>
              <w:pStyle w:val="ListBullet"/>
              <w:tabs>
                <w:tab w:val="clear" w:pos="360"/>
              </w:tabs>
            </w:pPr>
          </w:p>
        </w:tc>
        <w:tc>
          <w:tcPr>
            <w:tcW w:w="7589" w:type="dxa"/>
            <w:tcBorders>
              <w:top w:val="single" w:sz="4" w:space="0" w:color="ACB9CA"/>
              <w:left w:val="nil"/>
              <w:bottom w:val="single" w:sz="4" w:space="0" w:color="ACB9CA"/>
              <w:right w:val="single" w:sz="4" w:space="0" w:color="ACB9CA"/>
            </w:tcBorders>
            <w:noWrap/>
          </w:tcPr>
          <w:p w14:paraId="023F3382" w14:textId="77777777" w:rsidR="002251CA" w:rsidRPr="00731D53" w:rsidRDefault="002251CA" w:rsidP="00AB1ADE">
            <w:pPr>
              <w:ind w:firstLineChars="100" w:firstLine="220"/>
              <w:rPr>
                <w:rFonts w:ascii="Century Gothic" w:hAnsi="Century Gothic"/>
                <w:color w:val="000000"/>
                <w:sz w:val="22"/>
                <w:szCs w:val="22"/>
              </w:rPr>
            </w:pPr>
          </w:p>
        </w:tc>
      </w:tr>
      <w:tr w:rsidR="002251CA" w:rsidRPr="00731D53" w14:paraId="04BA3CD6" w14:textId="77777777" w:rsidTr="002251CA">
        <w:trPr>
          <w:trHeight w:val="1159"/>
        </w:trPr>
        <w:tc>
          <w:tcPr>
            <w:tcW w:w="4815" w:type="dxa"/>
            <w:tcBorders>
              <w:top w:val="single" w:sz="4" w:space="0" w:color="ACB9CA"/>
              <w:left w:val="single" w:sz="4" w:space="0" w:color="ACB9CA"/>
              <w:bottom w:val="single" w:sz="4" w:space="0" w:color="ACB9CA"/>
              <w:right w:val="single" w:sz="4" w:space="0" w:color="ACB9CA"/>
            </w:tcBorders>
            <w:shd w:val="clear" w:color="auto" w:fill="F2F2F2" w:themeFill="background1" w:themeFillShade="F2"/>
          </w:tcPr>
          <w:p w14:paraId="40F91C1F" w14:textId="77777777" w:rsidR="002251CA" w:rsidRPr="00145F1D" w:rsidRDefault="002251CA" w:rsidP="00AB1ADE">
            <w:pPr>
              <w:rPr>
                <w:rFonts w:asciiTheme="majorHAnsi" w:eastAsiaTheme="majorEastAsia" w:hAnsiTheme="majorHAnsi" w:cstheme="majorBidi"/>
                <w:color w:val="365F91" w:themeColor="accent1" w:themeShade="BF"/>
              </w:rPr>
            </w:pPr>
            <w:r w:rsidRPr="00145F1D">
              <w:rPr>
                <w:rFonts w:asciiTheme="majorHAnsi" w:eastAsiaTheme="majorEastAsia" w:hAnsiTheme="majorHAnsi" w:cstheme="majorBidi"/>
                <w:color w:val="365F91" w:themeColor="accent1" w:themeShade="BF"/>
              </w:rPr>
              <w:lastRenderedPageBreak/>
              <w:t>Gender Issues</w:t>
            </w:r>
          </w:p>
          <w:p w14:paraId="2FB8BA50" w14:textId="77777777" w:rsidR="002251CA" w:rsidRPr="00467260" w:rsidRDefault="002251CA" w:rsidP="00AB1ADE">
            <w:pPr>
              <w:rPr>
                <w:smallCaps/>
                <w:color w:val="5A5A5A" w:themeColor="text1" w:themeTint="A5"/>
              </w:rPr>
            </w:pPr>
            <w:r w:rsidRPr="00AD2386">
              <w:rPr>
                <w:rStyle w:val="SubtleReference"/>
              </w:rPr>
              <w:t>Theory, research, and practice in the areas of sex role development, sexual orientation, stereotyping and social roles and corresponding counselling theories and counselling approaches.</w:t>
            </w:r>
          </w:p>
        </w:tc>
        <w:tc>
          <w:tcPr>
            <w:tcW w:w="1276" w:type="dxa"/>
            <w:tcBorders>
              <w:top w:val="single" w:sz="4" w:space="0" w:color="ACB9CA"/>
              <w:left w:val="nil"/>
              <w:bottom w:val="single" w:sz="4" w:space="0" w:color="ACB9CA"/>
              <w:right w:val="single" w:sz="4" w:space="0" w:color="ACB9CA"/>
            </w:tcBorders>
            <w:shd w:val="clear" w:color="auto" w:fill="F2F2F2" w:themeFill="background1" w:themeFillShade="F2"/>
          </w:tcPr>
          <w:p w14:paraId="5CD05BDD" w14:textId="77777777" w:rsidR="002251CA" w:rsidRPr="00195595" w:rsidRDefault="002251CA" w:rsidP="00AB1ADE">
            <w:pPr>
              <w:pStyle w:val="ListBullet"/>
              <w:tabs>
                <w:tab w:val="clear" w:pos="360"/>
              </w:tabs>
            </w:pPr>
          </w:p>
        </w:tc>
        <w:tc>
          <w:tcPr>
            <w:tcW w:w="7589" w:type="dxa"/>
            <w:tcBorders>
              <w:top w:val="single" w:sz="4" w:space="0" w:color="ACB9CA"/>
              <w:left w:val="nil"/>
              <w:bottom w:val="single" w:sz="4" w:space="0" w:color="ACB9CA"/>
              <w:right w:val="single" w:sz="4" w:space="0" w:color="ACB9CA"/>
            </w:tcBorders>
            <w:shd w:val="clear" w:color="auto" w:fill="F2F2F2" w:themeFill="background1" w:themeFillShade="F2"/>
            <w:noWrap/>
          </w:tcPr>
          <w:p w14:paraId="40610E18" w14:textId="77777777" w:rsidR="002251CA" w:rsidRPr="00731D53" w:rsidRDefault="002251CA" w:rsidP="00AB1ADE">
            <w:pPr>
              <w:ind w:firstLineChars="100" w:firstLine="220"/>
              <w:rPr>
                <w:rFonts w:ascii="Century Gothic" w:hAnsi="Century Gothic"/>
                <w:color w:val="000000"/>
                <w:sz w:val="22"/>
                <w:szCs w:val="22"/>
              </w:rPr>
            </w:pPr>
          </w:p>
        </w:tc>
      </w:tr>
      <w:tr w:rsidR="002251CA" w:rsidRPr="00731D53" w14:paraId="7CF87A7C" w14:textId="77777777" w:rsidTr="002251CA">
        <w:trPr>
          <w:trHeight w:val="1941"/>
        </w:trPr>
        <w:tc>
          <w:tcPr>
            <w:tcW w:w="4815" w:type="dxa"/>
            <w:tcBorders>
              <w:top w:val="single" w:sz="4" w:space="0" w:color="ACB9CA"/>
              <w:left w:val="single" w:sz="4" w:space="0" w:color="ACB9CA"/>
              <w:bottom w:val="single" w:sz="4" w:space="0" w:color="ACB9CA"/>
              <w:right w:val="single" w:sz="4" w:space="0" w:color="ACB9CA"/>
            </w:tcBorders>
          </w:tcPr>
          <w:p w14:paraId="77BC8214" w14:textId="77777777" w:rsidR="002251CA" w:rsidRPr="00E377C5" w:rsidRDefault="002251CA" w:rsidP="00AB1ADE">
            <w:pPr>
              <w:rPr>
                <w:rFonts w:asciiTheme="majorHAnsi" w:eastAsiaTheme="majorEastAsia" w:hAnsiTheme="majorHAnsi" w:cstheme="majorBidi"/>
                <w:color w:val="365F91" w:themeColor="accent1" w:themeShade="BF"/>
              </w:rPr>
            </w:pPr>
            <w:r w:rsidRPr="00E377C5">
              <w:rPr>
                <w:rFonts w:asciiTheme="majorHAnsi" w:eastAsiaTheme="majorEastAsia" w:hAnsiTheme="majorHAnsi" w:cstheme="majorBidi"/>
                <w:color w:val="365F91" w:themeColor="accent1" w:themeShade="BF"/>
              </w:rPr>
              <w:t>Group Counselling</w:t>
            </w:r>
          </w:p>
          <w:p w14:paraId="15D73D24" w14:textId="77777777" w:rsidR="002251CA" w:rsidRPr="00EE23D7" w:rsidRDefault="002251CA" w:rsidP="00AB1ADE">
            <w:pPr>
              <w:rPr>
                <w:smallCaps/>
                <w:color w:val="5A5A5A" w:themeColor="text1" w:themeTint="A5"/>
              </w:rPr>
            </w:pPr>
            <w:r w:rsidRPr="00145F1D">
              <w:rPr>
                <w:rStyle w:val="SubtleReference"/>
              </w:rPr>
              <w:t>Theories related to group counselling including research evidence to support effectiveness of various group approaches. Attention is given to methods of facilitating interpersonal communication within groups, selection processes, group development, member roles and needs, group processes, and ethical and legal issues related to group counselling.</w:t>
            </w:r>
          </w:p>
        </w:tc>
        <w:tc>
          <w:tcPr>
            <w:tcW w:w="1276" w:type="dxa"/>
            <w:tcBorders>
              <w:top w:val="single" w:sz="4" w:space="0" w:color="ACB9CA"/>
              <w:left w:val="nil"/>
              <w:bottom w:val="single" w:sz="4" w:space="0" w:color="ACB9CA"/>
              <w:right w:val="single" w:sz="4" w:space="0" w:color="ACB9CA"/>
            </w:tcBorders>
          </w:tcPr>
          <w:p w14:paraId="7D515BED" w14:textId="77777777" w:rsidR="002251CA" w:rsidRPr="00195595" w:rsidRDefault="002251CA" w:rsidP="00AB1ADE">
            <w:pPr>
              <w:pStyle w:val="ListBullet"/>
              <w:tabs>
                <w:tab w:val="clear" w:pos="360"/>
              </w:tabs>
            </w:pPr>
          </w:p>
        </w:tc>
        <w:tc>
          <w:tcPr>
            <w:tcW w:w="7589" w:type="dxa"/>
            <w:tcBorders>
              <w:top w:val="single" w:sz="4" w:space="0" w:color="ACB9CA"/>
              <w:left w:val="nil"/>
              <w:bottom w:val="single" w:sz="4" w:space="0" w:color="ACB9CA"/>
              <w:right w:val="single" w:sz="4" w:space="0" w:color="ACB9CA"/>
            </w:tcBorders>
            <w:noWrap/>
          </w:tcPr>
          <w:p w14:paraId="354088BC" w14:textId="77777777" w:rsidR="002251CA" w:rsidRPr="00731D53" w:rsidRDefault="002251CA" w:rsidP="00AB1ADE">
            <w:pPr>
              <w:ind w:firstLineChars="100" w:firstLine="220"/>
              <w:rPr>
                <w:rFonts w:ascii="Century Gothic" w:hAnsi="Century Gothic"/>
                <w:color w:val="000000"/>
                <w:sz w:val="22"/>
                <w:szCs w:val="22"/>
              </w:rPr>
            </w:pPr>
          </w:p>
        </w:tc>
      </w:tr>
      <w:tr w:rsidR="002251CA" w:rsidRPr="00731D53" w14:paraId="224DDF85" w14:textId="77777777" w:rsidTr="002251CA">
        <w:trPr>
          <w:trHeight w:val="1116"/>
        </w:trPr>
        <w:tc>
          <w:tcPr>
            <w:tcW w:w="4815" w:type="dxa"/>
            <w:tcBorders>
              <w:top w:val="single" w:sz="4" w:space="0" w:color="ACB9CA"/>
              <w:left w:val="single" w:sz="4" w:space="0" w:color="ACB9CA"/>
              <w:bottom w:val="single" w:sz="4" w:space="0" w:color="ACB9CA"/>
              <w:right w:val="single" w:sz="4" w:space="0" w:color="ACB9CA"/>
            </w:tcBorders>
            <w:shd w:val="clear" w:color="auto" w:fill="F2F2F2" w:themeFill="background1" w:themeFillShade="F2"/>
          </w:tcPr>
          <w:p w14:paraId="637FEB4B" w14:textId="77777777" w:rsidR="002251CA" w:rsidRDefault="002251CA" w:rsidP="00AB1ADE">
            <w:pPr>
              <w:rPr>
                <w:rFonts w:asciiTheme="majorHAnsi" w:eastAsiaTheme="majorEastAsia" w:hAnsiTheme="majorHAnsi" w:cstheme="majorBidi"/>
                <w:color w:val="365F91" w:themeColor="accent1" w:themeShade="BF"/>
              </w:rPr>
            </w:pPr>
            <w:r w:rsidRPr="00AE25D5">
              <w:rPr>
                <w:rFonts w:asciiTheme="majorHAnsi" w:eastAsiaTheme="majorEastAsia" w:hAnsiTheme="majorHAnsi" w:cstheme="majorBidi"/>
                <w:color w:val="365F91" w:themeColor="accent1" w:themeShade="BF"/>
              </w:rPr>
              <w:t xml:space="preserve">Human Development </w:t>
            </w:r>
            <w:r>
              <w:rPr>
                <w:rFonts w:asciiTheme="majorHAnsi" w:eastAsiaTheme="majorEastAsia" w:hAnsiTheme="majorHAnsi" w:cstheme="majorBidi"/>
                <w:color w:val="365F91" w:themeColor="accent1" w:themeShade="BF"/>
              </w:rPr>
              <w:t>and Learning</w:t>
            </w:r>
          </w:p>
          <w:p w14:paraId="3D728D03" w14:textId="77777777" w:rsidR="002251CA" w:rsidRPr="00AE25D5" w:rsidRDefault="002251CA" w:rsidP="00AB1ADE">
            <w:pPr>
              <w:rPr>
                <w:rFonts w:asciiTheme="majorHAnsi" w:eastAsiaTheme="majorEastAsia" w:hAnsiTheme="majorHAnsi" w:cstheme="majorBidi"/>
                <w:color w:val="365F91" w:themeColor="accent1" w:themeShade="BF"/>
              </w:rPr>
            </w:pPr>
            <w:r w:rsidRPr="00AD2386">
              <w:rPr>
                <w:rStyle w:val="SubtleReference"/>
              </w:rPr>
              <w:t>Human development and learning across the lifespan. Learning theories of human behaviour, life stages, transitions, typical and atypical human development, theories of personality.</w:t>
            </w:r>
          </w:p>
        </w:tc>
        <w:tc>
          <w:tcPr>
            <w:tcW w:w="1276" w:type="dxa"/>
            <w:tcBorders>
              <w:top w:val="single" w:sz="4" w:space="0" w:color="8DB3E2" w:themeColor="text2" w:themeTint="66"/>
              <w:left w:val="nil"/>
              <w:bottom w:val="single" w:sz="4" w:space="0" w:color="ACB9CA"/>
              <w:right w:val="single" w:sz="4" w:space="0" w:color="ACB9CA"/>
            </w:tcBorders>
            <w:shd w:val="clear" w:color="auto" w:fill="F2F2F2" w:themeFill="background1" w:themeFillShade="F2"/>
          </w:tcPr>
          <w:p w14:paraId="6E989416" w14:textId="77777777" w:rsidR="002251CA" w:rsidRPr="00195595" w:rsidRDefault="002251CA" w:rsidP="00AB1ADE">
            <w:pPr>
              <w:pStyle w:val="ListBullet"/>
              <w:tabs>
                <w:tab w:val="clear" w:pos="360"/>
              </w:tabs>
            </w:pPr>
          </w:p>
        </w:tc>
        <w:tc>
          <w:tcPr>
            <w:tcW w:w="7589" w:type="dxa"/>
            <w:tcBorders>
              <w:top w:val="single" w:sz="4" w:space="0" w:color="ACB9CA"/>
              <w:left w:val="nil"/>
              <w:bottom w:val="single" w:sz="4" w:space="0" w:color="ACB9CA"/>
              <w:right w:val="single" w:sz="4" w:space="0" w:color="ACB9CA"/>
            </w:tcBorders>
            <w:shd w:val="clear" w:color="auto" w:fill="F2F2F2" w:themeFill="background1" w:themeFillShade="F2"/>
            <w:noWrap/>
          </w:tcPr>
          <w:p w14:paraId="6E7614B0" w14:textId="77777777" w:rsidR="002251CA" w:rsidRPr="00731D53" w:rsidRDefault="002251CA" w:rsidP="00AB1ADE">
            <w:pPr>
              <w:ind w:firstLineChars="100" w:firstLine="220"/>
              <w:rPr>
                <w:rFonts w:ascii="Century Gothic" w:hAnsi="Century Gothic"/>
                <w:color w:val="000000"/>
                <w:sz w:val="22"/>
                <w:szCs w:val="22"/>
              </w:rPr>
            </w:pPr>
          </w:p>
        </w:tc>
      </w:tr>
      <w:tr w:rsidR="002251CA" w:rsidRPr="00731D53" w14:paraId="2F416CD1" w14:textId="77777777" w:rsidTr="002251CA">
        <w:trPr>
          <w:trHeight w:val="1054"/>
        </w:trPr>
        <w:tc>
          <w:tcPr>
            <w:tcW w:w="4815" w:type="dxa"/>
            <w:tcBorders>
              <w:top w:val="single" w:sz="4" w:space="0" w:color="ACB9CA"/>
              <w:left w:val="single" w:sz="4" w:space="0" w:color="ACB9CA"/>
              <w:bottom w:val="single" w:sz="4" w:space="0" w:color="ACB9CA"/>
              <w:right w:val="single" w:sz="4" w:space="0" w:color="ACB9CA"/>
            </w:tcBorders>
          </w:tcPr>
          <w:p w14:paraId="2084B282" w14:textId="77777777" w:rsidR="002251CA" w:rsidRPr="00AE25D5" w:rsidRDefault="002251CA" w:rsidP="00AB1ADE">
            <w:pPr>
              <w:rPr>
                <w:rFonts w:asciiTheme="majorHAnsi" w:eastAsiaTheme="majorEastAsia" w:hAnsiTheme="majorHAnsi" w:cstheme="majorBidi"/>
                <w:color w:val="365F91" w:themeColor="accent1" w:themeShade="BF"/>
              </w:rPr>
            </w:pPr>
            <w:r>
              <w:rPr>
                <w:rFonts w:asciiTheme="majorHAnsi" w:eastAsiaTheme="majorEastAsia" w:hAnsiTheme="majorHAnsi" w:cstheme="majorBidi"/>
                <w:color w:val="365F91" w:themeColor="accent1" w:themeShade="BF"/>
              </w:rPr>
              <w:t xml:space="preserve">Lifestyle and Career Development </w:t>
            </w:r>
          </w:p>
          <w:p w14:paraId="1DC0D9C1" w14:textId="77777777" w:rsidR="002251CA" w:rsidRPr="00AE25D5" w:rsidRDefault="002251CA" w:rsidP="00AB1ADE">
            <w:pPr>
              <w:rPr>
                <w:rFonts w:asciiTheme="majorHAnsi" w:eastAsiaTheme="majorEastAsia" w:hAnsiTheme="majorHAnsi" w:cstheme="majorBidi"/>
                <w:color w:val="365F91" w:themeColor="accent1" w:themeShade="BF"/>
              </w:rPr>
            </w:pPr>
            <w:r w:rsidRPr="00AE25D5">
              <w:rPr>
                <w:rStyle w:val="SubtleReference"/>
              </w:rPr>
              <w:t>Involves an exploration of career development theories with emphasis on issues in life-career decision-making and career transitions and work-related issues.</w:t>
            </w:r>
          </w:p>
        </w:tc>
        <w:tc>
          <w:tcPr>
            <w:tcW w:w="1276" w:type="dxa"/>
            <w:tcBorders>
              <w:top w:val="single" w:sz="4" w:space="0" w:color="8DB3E2" w:themeColor="text2" w:themeTint="66"/>
              <w:left w:val="nil"/>
              <w:bottom w:val="single" w:sz="4" w:space="0" w:color="ACB9CA"/>
              <w:right w:val="single" w:sz="4" w:space="0" w:color="ACB9CA"/>
            </w:tcBorders>
          </w:tcPr>
          <w:p w14:paraId="0A6E8141" w14:textId="77777777" w:rsidR="002251CA" w:rsidRPr="00195595" w:rsidRDefault="002251CA" w:rsidP="00AB1ADE">
            <w:pPr>
              <w:pStyle w:val="ListBullet"/>
              <w:tabs>
                <w:tab w:val="clear" w:pos="360"/>
              </w:tabs>
            </w:pPr>
          </w:p>
        </w:tc>
        <w:tc>
          <w:tcPr>
            <w:tcW w:w="7589" w:type="dxa"/>
            <w:tcBorders>
              <w:top w:val="single" w:sz="4" w:space="0" w:color="ACB9CA"/>
              <w:left w:val="nil"/>
              <w:bottom w:val="single" w:sz="4" w:space="0" w:color="ACB9CA"/>
              <w:right w:val="single" w:sz="4" w:space="0" w:color="ACB9CA"/>
            </w:tcBorders>
            <w:noWrap/>
          </w:tcPr>
          <w:p w14:paraId="4C6160AC" w14:textId="77777777" w:rsidR="002251CA" w:rsidRPr="00731D53" w:rsidRDefault="002251CA" w:rsidP="00AB1ADE">
            <w:pPr>
              <w:ind w:firstLineChars="100" w:firstLine="220"/>
              <w:rPr>
                <w:rFonts w:ascii="Century Gothic" w:hAnsi="Century Gothic"/>
                <w:color w:val="000000"/>
                <w:sz w:val="22"/>
                <w:szCs w:val="22"/>
              </w:rPr>
            </w:pPr>
          </w:p>
        </w:tc>
      </w:tr>
      <w:tr w:rsidR="002251CA" w:rsidRPr="00731D53" w14:paraId="1D6A36F5" w14:textId="77777777" w:rsidTr="002251CA">
        <w:trPr>
          <w:trHeight w:val="1148"/>
        </w:trPr>
        <w:tc>
          <w:tcPr>
            <w:tcW w:w="4815" w:type="dxa"/>
            <w:tcBorders>
              <w:top w:val="single" w:sz="4" w:space="0" w:color="ACB9CA"/>
              <w:left w:val="single" w:sz="4" w:space="0" w:color="ACB9CA"/>
              <w:bottom w:val="single" w:sz="4" w:space="0" w:color="ACB9CA"/>
              <w:right w:val="single" w:sz="4" w:space="0" w:color="ACB9CA"/>
            </w:tcBorders>
            <w:shd w:val="clear" w:color="auto" w:fill="F2F2F2" w:themeFill="background1" w:themeFillShade="F2"/>
          </w:tcPr>
          <w:p w14:paraId="7BF86C55" w14:textId="77777777" w:rsidR="002251CA" w:rsidRPr="00652C17" w:rsidRDefault="002251CA" w:rsidP="00AB1ADE">
            <w:pPr>
              <w:rPr>
                <w:rFonts w:asciiTheme="majorHAnsi" w:eastAsiaTheme="majorEastAsia" w:hAnsiTheme="majorHAnsi" w:cstheme="majorBidi"/>
                <w:color w:val="365F91" w:themeColor="accent1" w:themeShade="BF"/>
              </w:rPr>
            </w:pPr>
            <w:r>
              <w:rPr>
                <w:rFonts w:asciiTheme="majorHAnsi" w:eastAsiaTheme="majorEastAsia" w:hAnsiTheme="majorHAnsi" w:cstheme="majorBidi"/>
                <w:color w:val="365F91" w:themeColor="accent1" w:themeShade="BF"/>
              </w:rPr>
              <w:t>Psychological Education</w:t>
            </w:r>
          </w:p>
          <w:p w14:paraId="0460F3FD" w14:textId="77777777" w:rsidR="002251CA" w:rsidRPr="00AB1ADE" w:rsidRDefault="002251CA" w:rsidP="00AB1ADE">
            <w:pPr>
              <w:rPr>
                <w:smallCaps/>
                <w:color w:val="5A5A5A" w:themeColor="text1" w:themeTint="A5"/>
              </w:rPr>
            </w:pPr>
            <w:r w:rsidRPr="00AD2386">
              <w:rPr>
                <w:rStyle w:val="SubtleReference"/>
              </w:rPr>
              <w:t>A study of topics in psychology such as community mental health, social psychology, neurological basis of learning and behaviour, individual differences,</w:t>
            </w:r>
            <w:r>
              <w:rPr>
                <w:rStyle w:val="SubtleReference"/>
              </w:rPr>
              <w:t xml:space="preserve"> </w:t>
            </w:r>
            <w:r w:rsidRPr="00AD2386">
              <w:rPr>
                <w:rStyle w:val="SubtleReference"/>
              </w:rPr>
              <w:t>motivation etc.</w:t>
            </w:r>
          </w:p>
        </w:tc>
        <w:tc>
          <w:tcPr>
            <w:tcW w:w="1276" w:type="dxa"/>
            <w:tcBorders>
              <w:top w:val="single" w:sz="4" w:space="0" w:color="ACB9CA"/>
              <w:left w:val="nil"/>
              <w:bottom w:val="single" w:sz="4" w:space="0" w:color="ACB9CA"/>
              <w:right w:val="single" w:sz="4" w:space="0" w:color="ACB9CA"/>
            </w:tcBorders>
            <w:shd w:val="clear" w:color="auto" w:fill="F2F2F2" w:themeFill="background1" w:themeFillShade="F2"/>
          </w:tcPr>
          <w:p w14:paraId="167CF52C" w14:textId="77777777" w:rsidR="002251CA" w:rsidRPr="00195595" w:rsidRDefault="002251CA" w:rsidP="00AB1ADE">
            <w:pPr>
              <w:pStyle w:val="ListBullet"/>
              <w:tabs>
                <w:tab w:val="clear" w:pos="360"/>
              </w:tabs>
            </w:pPr>
          </w:p>
        </w:tc>
        <w:tc>
          <w:tcPr>
            <w:tcW w:w="7589" w:type="dxa"/>
            <w:tcBorders>
              <w:top w:val="single" w:sz="4" w:space="0" w:color="ACB9CA"/>
              <w:left w:val="nil"/>
              <w:bottom w:val="single" w:sz="4" w:space="0" w:color="ACB9CA"/>
              <w:right w:val="single" w:sz="4" w:space="0" w:color="ACB9CA"/>
            </w:tcBorders>
            <w:shd w:val="clear" w:color="auto" w:fill="F2F2F2" w:themeFill="background1" w:themeFillShade="F2"/>
            <w:noWrap/>
          </w:tcPr>
          <w:p w14:paraId="52D65EAB" w14:textId="77777777" w:rsidR="002251CA" w:rsidRPr="00731D53" w:rsidRDefault="002251CA" w:rsidP="00AB1ADE">
            <w:pPr>
              <w:ind w:firstLineChars="100" w:firstLine="220"/>
              <w:rPr>
                <w:rFonts w:ascii="Century Gothic" w:hAnsi="Century Gothic"/>
                <w:color w:val="000000"/>
                <w:sz w:val="22"/>
                <w:szCs w:val="22"/>
              </w:rPr>
            </w:pPr>
          </w:p>
        </w:tc>
      </w:tr>
      <w:tr w:rsidR="002251CA" w:rsidRPr="00731D53" w14:paraId="56888B95" w14:textId="77777777" w:rsidTr="002251CA">
        <w:trPr>
          <w:trHeight w:val="1114"/>
        </w:trPr>
        <w:tc>
          <w:tcPr>
            <w:tcW w:w="4815" w:type="dxa"/>
            <w:tcBorders>
              <w:top w:val="single" w:sz="4" w:space="0" w:color="ACB9CA"/>
              <w:left w:val="single" w:sz="4" w:space="0" w:color="ACB9CA"/>
              <w:bottom w:val="single" w:sz="4" w:space="0" w:color="ACB9CA"/>
              <w:right w:val="single" w:sz="4" w:space="0" w:color="ACB9CA"/>
            </w:tcBorders>
          </w:tcPr>
          <w:p w14:paraId="0ECB0B2E" w14:textId="77777777" w:rsidR="002251CA" w:rsidRPr="00145F1D" w:rsidRDefault="002251CA" w:rsidP="00AB1ADE">
            <w:pPr>
              <w:rPr>
                <w:rFonts w:asciiTheme="majorHAnsi" w:eastAsiaTheme="majorEastAsia" w:hAnsiTheme="majorHAnsi" w:cstheme="majorBidi"/>
                <w:color w:val="365F91" w:themeColor="accent1" w:themeShade="BF"/>
              </w:rPr>
            </w:pPr>
            <w:r w:rsidRPr="00145F1D">
              <w:rPr>
                <w:rFonts w:asciiTheme="majorHAnsi" w:eastAsiaTheme="majorEastAsia" w:hAnsiTheme="majorHAnsi" w:cstheme="majorBidi"/>
                <w:color w:val="365F91" w:themeColor="accent1" w:themeShade="BF"/>
              </w:rPr>
              <w:t>Research and Evaluation</w:t>
            </w:r>
          </w:p>
          <w:p w14:paraId="1E78A3B4" w14:textId="77777777" w:rsidR="002251CA" w:rsidRPr="00AB1ADE" w:rsidRDefault="002251CA" w:rsidP="00AB1ADE">
            <w:pPr>
              <w:rPr>
                <w:smallCaps/>
                <w:color w:val="5A5A5A" w:themeColor="text1" w:themeTint="A5"/>
              </w:rPr>
            </w:pPr>
            <w:r w:rsidRPr="00AD2386">
              <w:rPr>
                <w:rStyle w:val="SubtleReference"/>
              </w:rPr>
              <w:t>Understanding and applying research including quantitative and</w:t>
            </w:r>
            <w:r>
              <w:rPr>
                <w:rStyle w:val="SubtleReference"/>
              </w:rPr>
              <w:t xml:space="preserve"> </w:t>
            </w:r>
            <w:r w:rsidRPr="00AD2386">
              <w:rPr>
                <w:rStyle w:val="SubtleReference"/>
              </w:rPr>
              <w:t>qualitative research designs, applied research and program evaluation, statistics.</w:t>
            </w:r>
          </w:p>
        </w:tc>
        <w:tc>
          <w:tcPr>
            <w:tcW w:w="1276" w:type="dxa"/>
            <w:tcBorders>
              <w:top w:val="nil"/>
              <w:left w:val="nil"/>
              <w:bottom w:val="single" w:sz="4" w:space="0" w:color="ACB9CA"/>
              <w:right w:val="single" w:sz="4" w:space="0" w:color="ACB9CA"/>
            </w:tcBorders>
          </w:tcPr>
          <w:p w14:paraId="152CE884" w14:textId="77777777" w:rsidR="002251CA" w:rsidRPr="00195595" w:rsidRDefault="002251CA" w:rsidP="00AB1ADE">
            <w:pPr>
              <w:pStyle w:val="ListBullet"/>
              <w:tabs>
                <w:tab w:val="clear" w:pos="360"/>
              </w:tabs>
            </w:pPr>
          </w:p>
        </w:tc>
        <w:tc>
          <w:tcPr>
            <w:tcW w:w="7589" w:type="dxa"/>
            <w:tcBorders>
              <w:top w:val="single" w:sz="4" w:space="0" w:color="ACB9CA"/>
              <w:left w:val="nil"/>
              <w:bottom w:val="single" w:sz="4" w:space="0" w:color="ACB9CA"/>
              <w:right w:val="single" w:sz="4" w:space="0" w:color="ACB9CA"/>
            </w:tcBorders>
            <w:noWrap/>
          </w:tcPr>
          <w:p w14:paraId="76E0C54D" w14:textId="77777777" w:rsidR="002251CA" w:rsidRPr="00731D53" w:rsidRDefault="002251CA" w:rsidP="00AB1ADE">
            <w:pPr>
              <w:ind w:firstLineChars="100" w:firstLine="220"/>
              <w:rPr>
                <w:rFonts w:ascii="Century Gothic" w:hAnsi="Century Gothic"/>
                <w:color w:val="000000"/>
                <w:sz w:val="22"/>
                <w:szCs w:val="22"/>
              </w:rPr>
            </w:pPr>
          </w:p>
        </w:tc>
      </w:tr>
    </w:tbl>
    <w:p w14:paraId="4F5FB1B0" w14:textId="77777777" w:rsidR="00527560" w:rsidRPr="000E3F48" w:rsidRDefault="00527560" w:rsidP="00527560">
      <w:pPr>
        <w:rPr>
          <w:sz w:val="2"/>
          <w:szCs w:val="2"/>
        </w:rPr>
      </w:pPr>
    </w:p>
    <w:sectPr w:rsidR="00527560" w:rsidRPr="000E3F48" w:rsidSect="002251CA">
      <w:headerReference w:type="even" r:id="rId11"/>
      <w:headerReference w:type="default" r:id="rId12"/>
      <w:footerReference w:type="even" r:id="rId13"/>
      <w:footerReference w:type="default" r:id="rId14"/>
      <w:headerReference w:type="first" r:id="rId15"/>
      <w:footerReference w:type="first" r:id="rId16"/>
      <w:pgSz w:w="15840" w:h="12240" w:orient="landscape"/>
      <w:pgMar w:top="1080" w:right="1080" w:bottom="1080" w:left="1080" w:header="283"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B965B" w14:textId="77777777" w:rsidR="00DB614B" w:rsidRDefault="00DB614B" w:rsidP="00176E67">
      <w:r>
        <w:separator/>
      </w:r>
    </w:p>
  </w:endnote>
  <w:endnote w:type="continuationSeparator" w:id="0">
    <w:p w14:paraId="1577704B" w14:textId="77777777" w:rsidR="00DB614B" w:rsidRDefault="00DB614B"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3501" w14:textId="77777777" w:rsidR="0027574A" w:rsidRDefault="00275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74B5" w14:textId="77777777" w:rsidR="00176E67" w:rsidRPr="00F9547F" w:rsidRDefault="0040292C" w:rsidP="0040292C">
    <w:pPr>
      <w:pStyle w:val="Footer"/>
      <w:rPr>
        <w:rStyle w:val="SubtleReference"/>
      </w:rPr>
    </w:pPr>
    <w:r w:rsidRPr="0040292C">
      <w:rPr>
        <w:rStyle w:val="SubtleReference"/>
      </w:rPr>
      <w:t>Form: Graduate Course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61B7" w14:textId="77777777" w:rsidR="00AB1ADE" w:rsidRPr="00AB1ADE" w:rsidRDefault="00AB1ADE">
    <w:pPr>
      <w:pStyle w:val="Footer"/>
      <w:rPr>
        <w:smallCaps/>
        <w:color w:val="5A5A5A" w:themeColor="text1" w:themeTint="A5"/>
        <w:lang w:val="en-CA"/>
      </w:rPr>
    </w:pPr>
    <w:r w:rsidRPr="0040292C">
      <w:rPr>
        <w:rStyle w:val="SubtleReference"/>
      </w:rPr>
      <w:t>Form 1</w:t>
    </w:r>
    <w:r w:rsidR="00E02E4C">
      <w:rPr>
        <w:rStyle w:val="SubtleReference"/>
      </w:rPr>
      <w:t>1</w:t>
    </w:r>
    <w:r w:rsidRPr="0040292C">
      <w:rPr>
        <w:rStyle w:val="SubtleReference"/>
      </w:rPr>
      <w:t>: Graduate Course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DB552" w14:textId="77777777" w:rsidR="00DB614B" w:rsidRDefault="00DB614B" w:rsidP="00176E67">
      <w:r>
        <w:separator/>
      </w:r>
    </w:p>
  </w:footnote>
  <w:footnote w:type="continuationSeparator" w:id="0">
    <w:p w14:paraId="1889E024" w14:textId="77777777" w:rsidR="00DB614B" w:rsidRDefault="00DB614B"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F5D5" w14:textId="77777777" w:rsidR="0027574A" w:rsidRDefault="00275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55CA" w14:textId="77777777" w:rsidR="00BA5631" w:rsidRPr="00BA5631" w:rsidRDefault="0040292C" w:rsidP="0040292C">
    <w:pPr>
      <w:tabs>
        <w:tab w:val="left" w:pos="1880"/>
      </w:tabs>
      <w:rPr>
        <w:rFonts w:ascii="Times New Roman" w:hAnsi="Times New Roman"/>
        <w:sz w:val="24"/>
        <w:lang w:val="en-CA"/>
      </w:rPr>
    </w:pPr>
    <w:r>
      <w:rPr>
        <w:rFonts w:ascii="Times New Roman" w:hAnsi="Times New Roman"/>
        <w:sz w:val="24"/>
        <w:lang w:val="en-CA"/>
      </w:rPr>
      <w:tab/>
    </w:r>
  </w:p>
  <w:p w14:paraId="072906D2" w14:textId="77777777" w:rsidR="00BA5631" w:rsidRPr="00BA5631" w:rsidRDefault="00BA5631" w:rsidP="00BA56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Ind w:w="-284" w:type="dxa"/>
      <w:tblLook w:val="0620" w:firstRow="1" w:lastRow="0" w:firstColumn="0" w:lastColumn="0" w:noHBand="1" w:noVBand="1"/>
    </w:tblPr>
    <w:tblGrid>
      <w:gridCol w:w="1924"/>
      <w:gridCol w:w="11756"/>
    </w:tblGrid>
    <w:tr w:rsidR="001A3570" w:rsidRPr="002251CA" w14:paraId="5A8F58A9" w14:textId="77777777" w:rsidTr="00015366">
      <w:trPr>
        <w:cnfStyle w:val="100000000000" w:firstRow="1" w:lastRow="0" w:firstColumn="0" w:lastColumn="0" w:oddVBand="0" w:evenVBand="0" w:oddHBand="0" w:evenHBand="0" w:firstRowFirstColumn="0" w:firstRowLastColumn="0" w:lastRowFirstColumn="0" w:lastRowLastColumn="0"/>
      </w:trPr>
      <w:tc>
        <w:tcPr>
          <w:tcW w:w="1418" w:type="dxa"/>
        </w:tcPr>
        <w:p w14:paraId="07C44B47" w14:textId="77777777" w:rsidR="001A3570" w:rsidRDefault="001A3570" w:rsidP="001A3570">
          <w:pPr>
            <w:ind w:left="105" w:right="150"/>
            <w:textAlignment w:val="baseline"/>
          </w:pPr>
          <w:r>
            <w:rPr>
              <w:noProof/>
            </w:rPr>
            <w:drawing>
              <wp:inline distT="0" distB="0" distL="0" distR="0" wp14:anchorId="6D723CCB" wp14:editId="52931747">
                <wp:extent cx="574535" cy="629377"/>
                <wp:effectExtent l="0" t="0" r="0" b="5715"/>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994" cy="671507"/>
                        </a:xfrm>
                        <a:prstGeom prst="rect">
                          <a:avLst/>
                        </a:prstGeom>
                      </pic:spPr>
                    </pic:pic>
                  </a:graphicData>
                </a:graphic>
              </wp:inline>
            </w:drawing>
          </w:r>
        </w:p>
      </w:tc>
      <w:tc>
        <w:tcPr>
          <w:tcW w:w="8662" w:type="dxa"/>
        </w:tcPr>
        <w:p w14:paraId="1088A435" w14:textId="77777777" w:rsidR="001A3570" w:rsidRDefault="001A3570" w:rsidP="001A3570">
          <w:pPr>
            <w:pStyle w:val="CompanyName"/>
            <w:jc w:val="left"/>
            <w:rPr>
              <w:sz w:val="22"/>
              <w:szCs w:val="22"/>
              <w:lang w:val="en-CA"/>
            </w:rPr>
          </w:pPr>
        </w:p>
        <w:p w14:paraId="65104EAF" w14:textId="77777777" w:rsidR="001A3570" w:rsidRPr="00556B6E" w:rsidRDefault="001A3570" w:rsidP="001A3570">
          <w:pPr>
            <w:pStyle w:val="CompanyName"/>
            <w:jc w:val="left"/>
            <w:rPr>
              <w:b w:val="0"/>
              <w:bCs/>
              <w:sz w:val="22"/>
              <w:szCs w:val="22"/>
              <w:lang w:val="en-CA"/>
            </w:rPr>
          </w:pPr>
          <w:r w:rsidRPr="00556B6E">
            <w:rPr>
              <w:b w:val="0"/>
              <w:bCs/>
              <w:sz w:val="22"/>
              <w:szCs w:val="22"/>
              <w:lang w:val="en-CA"/>
            </w:rPr>
            <w:t>College of Counselling Therapists of New Brunswick</w:t>
          </w:r>
        </w:p>
        <w:p w14:paraId="3DA769B7" w14:textId="77777777" w:rsidR="001A3570" w:rsidRPr="00B34D5E" w:rsidRDefault="001A3570" w:rsidP="001A3570">
          <w:pPr>
            <w:pStyle w:val="CompanyName"/>
            <w:jc w:val="left"/>
            <w:rPr>
              <w:sz w:val="22"/>
              <w:szCs w:val="22"/>
              <w:lang w:val="fr-CA"/>
            </w:rPr>
          </w:pPr>
          <w:r w:rsidRPr="00556B6E">
            <w:rPr>
              <w:b w:val="0"/>
              <w:bCs/>
              <w:sz w:val="22"/>
              <w:szCs w:val="22"/>
              <w:lang w:val="fr-CA"/>
            </w:rPr>
            <w:t xml:space="preserve">Collège des conseillers et conseillères thérapeutes </w:t>
          </w:r>
          <w:r>
            <w:rPr>
              <w:b w:val="0"/>
              <w:bCs/>
              <w:sz w:val="22"/>
              <w:szCs w:val="22"/>
              <w:lang w:val="fr-CA"/>
            </w:rPr>
            <w:t xml:space="preserve">agréés </w:t>
          </w:r>
          <w:r w:rsidRPr="00556B6E">
            <w:rPr>
              <w:b w:val="0"/>
              <w:bCs/>
              <w:sz w:val="22"/>
              <w:szCs w:val="22"/>
              <w:lang w:val="fr-CA"/>
            </w:rPr>
            <w:t>du Nouveau-Brunswick</w:t>
          </w:r>
        </w:p>
      </w:tc>
    </w:tr>
  </w:tbl>
  <w:p w14:paraId="48493AAA" w14:textId="77777777" w:rsidR="0040292C" w:rsidRPr="0040292C" w:rsidRDefault="0040292C">
    <w:pPr>
      <w:pStyle w:val="Heade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904B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1E399C"/>
    <w:multiLevelType w:val="multilevel"/>
    <w:tmpl w:val="A57C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F85749"/>
    <w:multiLevelType w:val="multilevel"/>
    <w:tmpl w:val="A20A00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710EA5"/>
    <w:multiLevelType w:val="hybridMultilevel"/>
    <w:tmpl w:val="769E0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FB6F0A"/>
    <w:multiLevelType w:val="multilevel"/>
    <w:tmpl w:val="68F8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49141B"/>
    <w:multiLevelType w:val="multilevel"/>
    <w:tmpl w:val="E9EE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0D1244"/>
    <w:multiLevelType w:val="hybridMultilevel"/>
    <w:tmpl w:val="F50EC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22AAD"/>
    <w:multiLevelType w:val="hybridMultilevel"/>
    <w:tmpl w:val="3F2A84E6"/>
    <w:lvl w:ilvl="0" w:tplc="0E08C462">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B4C9D"/>
    <w:multiLevelType w:val="hybridMultilevel"/>
    <w:tmpl w:val="19DED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0E61F6"/>
    <w:multiLevelType w:val="multilevel"/>
    <w:tmpl w:val="DB0A99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9" w15:restartNumberingAfterBreak="0">
    <w:nsid w:val="588B0B59"/>
    <w:multiLevelType w:val="multilevel"/>
    <w:tmpl w:val="2498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673B63"/>
    <w:multiLevelType w:val="hybridMultilevel"/>
    <w:tmpl w:val="0A4438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35160D"/>
    <w:multiLevelType w:val="multilevel"/>
    <w:tmpl w:val="45F2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427C27"/>
    <w:multiLevelType w:val="multilevel"/>
    <w:tmpl w:val="4DA0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0102412">
    <w:abstractNumId w:val="9"/>
  </w:num>
  <w:num w:numId="2" w16cid:durableId="540872042">
    <w:abstractNumId w:val="7"/>
  </w:num>
  <w:num w:numId="3" w16cid:durableId="353918364">
    <w:abstractNumId w:val="6"/>
  </w:num>
  <w:num w:numId="4" w16cid:durableId="109327691">
    <w:abstractNumId w:val="5"/>
  </w:num>
  <w:num w:numId="5" w16cid:durableId="661155283">
    <w:abstractNumId w:val="4"/>
  </w:num>
  <w:num w:numId="6" w16cid:durableId="712079671">
    <w:abstractNumId w:val="8"/>
  </w:num>
  <w:num w:numId="7" w16cid:durableId="1355034196">
    <w:abstractNumId w:val="3"/>
  </w:num>
  <w:num w:numId="8" w16cid:durableId="1646088025">
    <w:abstractNumId w:val="2"/>
  </w:num>
  <w:num w:numId="9" w16cid:durableId="1768423804">
    <w:abstractNumId w:val="1"/>
  </w:num>
  <w:num w:numId="10" w16cid:durableId="965238827">
    <w:abstractNumId w:val="0"/>
  </w:num>
  <w:num w:numId="11" w16cid:durableId="655963848">
    <w:abstractNumId w:val="14"/>
  </w:num>
  <w:num w:numId="12" w16cid:durableId="1065881299">
    <w:abstractNumId w:val="15"/>
  </w:num>
  <w:num w:numId="13" w16cid:durableId="945192575">
    <w:abstractNumId w:val="18"/>
  </w:num>
  <w:num w:numId="14" w16cid:durableId="1258950204">
    <w:abstractNumId w:val="10"/>
  </w:num>
  <w:num w:numId="15" w16cid:durableId="1267957295">
    <w:abstractNumId w:val="16"/>
  </w:num>
  <w:num w:numId="16" w16cid:durableId="1207713919">
    <w:abstractNumId w:val="20"/>
  </w:num>
  <w:num w:numId="17" w16cid:durableId="895358370">
    <w:abstractNumId w:val="19"/>
  </w:num>
  <w:num w:numId="18" w16cid:durableId="2004971632">
    <w:abstractNumId w:val="13"/>
  </w:num>
  <w:num w:numId="19" w16cid:durableId="846938849">
    <w:abstractNumId w:val="17"/>
  </w:num>
  <w:num w:numId="20" w16cid:durableId="802773050">
    <w:abstractNumId w:val="22"/>
  </w:num>
  <w:num w:numId="21" w16cid:durableId="872156734">
    <w:abstractNumId w:val="12"/>
  </w:num>
  <w:num w:numId="22" w16cid:durableId="1587878043">
    <w:abstractNumId w:val="21"/>
  </w:num>
  <w:num w:numId="23" w16cid:durableId="18711446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44"/>
    <w:rsid w:val="00004760"/>
    <w:rsid w:val="000071F7"/>
    <w:rsid w:val="000102E3"/>
    <w:rsid w:val="00010B00"/>
    <w:rsid w:val="0001513C"/>
    <w:rsid w:val="0002798A"/>
    <w:rsid w:val="00047180"/>
    <w:rsid w:val="000620F6"/>
    <w:rsid w:val="000757DF"/>
    <w:rsid w:val="000814D9"/>
    <w:rsid w:val="00083002"/>
    <w:rsid w:val="00083F6D"/>
    <w:rsid w:val="00087B85"/>
    <w:rsid w:val="000A01F1"/>
    <w:rsid w:val="000C1163"/>
    <w:rsid w:val="000C7033"/>
    <w:rsid w:val="000C797A"/>
    <w:rsid w:val="000D2539"/>
    <w:rsid w:val="000D2BB8"/>
    <w:rsid w:val="000D4C85"/>
    <w:rsid w:val="000E3F48"/>
    <w:rsid w:val="000F2DF4"/>
    <w:rsid w:val="000F6783"/>
    <w:rsid w:val="00111287"/>
    <w:rsid w:val="00120C95"/>
    <w:rsid w:val="00133589"/>
    <w:rsid w:val="0013706F"/>
    <w:rsid w:val="0014663E"/>
    <w:rsid w:val="0015092E"/>
    <w:rsid w:val="00176E67"/>
    <w:rsid w:val="00180664"/>
    <w:rsid w:val="00185269"/>
    <w:rsid w:val="001903F7"/>
    <w:rsid w:val="00190902"/>
    <w:rsid w:val="0019395E"/>
    <w:rsid w:val="001A2090"/>
    <w:rsid w:val="001A3570"/>
    <w:rsid w:val="001C50B0"/>
    <w:rsid w:val="001D6B76"/>
    <w:rsid w:val="00211828"/>
    <w:rsid w:val="00222216"/>
    <w:rsid w:val="0022406D"/>
    <w:rsid w:val="002251CA"/>
    <w:rsid w:val="00235A13"/>
    <w:rsid w:val="00250014"/>
    <w:rsid w:val="00265A49"/>
    <w:rsid w:val="002670B5"/>
    <w:rsid w:val="0027574A"/>
    <w:rsid w:val="00275BB5"/>
    <w:rsid w:val="00286F6A"/>
    <w:rsid w:val="00291C8C"/>
    <w:rsid w:val="002A1ECE"/>
    <w:rsid w:val="002A2510"/>
    <w:rsid w:val="002A63B3"/>
    <w:rsid w:val="002A6FA9"/>
    <w:rsid w:val="002B4D1D"/>
    <w:rsid w:val="002C10B1"/>
    <w:rsid w:val="002D222A"/>
    <w:rsid w:val="003076FD"/>
    <w:rsid w:val="00317005"/>
    <w:rsid w:val="00330050"/>
    <w:rsid w:val="00335259"/>
    <w:rsid w:val="00366089"/>
    <w:rsid w:val="003929F1"/>
    <w:rsid w:val="00393905"/>
    <w:rsid w:val="003A1B63"/>
    <w:rsid w:val="003A41A1"/>
    <w:rsid w:val="003B2326"/>
    <w:rsid w:val="003C1421"/>
    <w:rsid w:val="003C2D33"/>
    <w:rsid w:val="003D19F1"/>
    <w:rsid w:val="003E2324"/>
    <w:rsid w:val="003E56A6"/>
    <w:rsid w:val="003F2DF2"/>
    <w:rsid w:val="00400251"/>
    <w:rsid w:val="0040292C"/>
    <w:rsid w:val="0042555B"/>
    <w:rsid w:val="00437ED0"/>
    <w:rsid w:val="00440CD8"/>
    <w:rsid w:val="00443837"/>
    <w:rsid w:val="00447DAA"/>
    <w:rsid w:val="00450F66"/>
    <w:rsid w:val="00461739"/>
    <w:rsid w:val="004643CE"/>
    <w:rsid w:val="00467260"/>
    <w:rsid w:val="00467865"/>
    <w:rsid w:val="00473D71"/>
    <w:rsid w:val="00480345"/>
    <w:rsid w:val="0048685F"/>
    <w:rsid w:val="00490804"/>
    <w:rsid w:val="00495FC7"/>
    <w:rsid w:val="004A1437"/>
    <w:rsid w:val="004A4198"/>
    <w:rsid w:val="004A54EA"/>
    <w:rsid w:val="004B0578"/>
    <w:rsid w:val="004E34C6"/>
    <w:rsid w:val="004F62AD"/>
    <w:rsid w:val="00501AE8"/>
    <w:rsid w:val="00504B65"/>
    <w:rsid w:val="00507DCD"/>
    <w:rsid w:val="005114CE"/>
    <w:rsid w:val="0052122B"/>
    <w:rsid w:val="00527560"/>
    <w:rsid w:val="00545B11"/>
    <w:rsid w:val="005557F6"/>
    <w:rsid w:val="00563778"/>
    <w:rsid w:val="005773E7"/>
    <w:rsid w:val="0057797E"/>
    <w:rsid w:val="00593B0F"/>
    <w:rsid w:val="005B4AE2"/>
    <w:rsid w:val="005B6D3F"/>
    <w:rsid w:val="005E63CC"/>
    <w:rsid w:val="005E780D"/>
    <w:rsid w:val="005F6E87"/>
    <w:rsid w:val="00602863"/>
    <w:rsid w:val="00607FED"/>
    <w:rsid w:val="00613129"/>
    <w:rsid w:val="00617C65"/>
    <w:rsid w:val="00625419"/>
    <w:rsid w:val="0063459A"/>
    <w:rsid w:val="0066126B"/>
    <w:rsid w:val="00661FDD"/>
    <w:rsid w:val="00682C69"/>
    <w:rsid w:val="006D2635"/>
    <w:rsid w:val="006D779C"/>
    <w:rsid w:val="006E4F63"/>
    <w:rsid w:val="006E729E"/>
    <w:rsid w:val="006F0A14"/>
    <w:rsid w:val="006F342E"/>
    <w:rsid w:val="0070451F"/>
    <w:rsid w:val="00707B94"/>
    <w:rsid w:val="00722A00"/>
    <w:rsid w:val="00724FA4"/>
    <w:rsid w:val="007325A9"/>
    <w:rsid w:val="0075451A"/>
    <w:rsid w:val="007602AC"/>
    <w:rsid w:val="007738D3"/>
    <w:rsid w:val="00774B67"/>
    <w:rsid w:val="007818D3"/>
    <w:rsid w:val="00786E50"/>
    <w:rsid w:val="007927F4"/>
    <w:rsid w:val="00793AC6"/>
    <w:rsid w:val="007A71DE"/>
    <w:rsid w:val="007B199B"/>
    <w:rsid w:val="007B2EC3"/>
    <w:rsid w:val="007B3A2F"/>
    <w:rsid w:val="007B6119"/>
    <w:rsid w:val="007C1DA0"/>
    <w:rsid w:val="007C71B8"/>
    <w:rsid w:val="007E2A15"/>
    <w:rsid w:val="007E56C4"/>
    <w:rsid w:val="007F3D5B"/>
    <w:rsid w:val="007F4FAF"/>
    <w:rsid w:val="008075FE"/>
    <w:rsid w:val="008107D6"/>
    <w:rsid w:val="008139E2"/>
    <w:rsid w:val="00816E44"/>
    <w:rsid w:val="008204D6"/>
    <w:rsid w:val="00841645"/>
    <w:rsid w:val="00852EC6"/>
    <w:rsid w:val="00856C35"/>
    <w:rsid w:val="00871876"/>
    <w:rsid w:val="008753A7"/>
    <w:rsid w:val="0088782D"/>
    <w:rsid w:val="00890950"/>
    <w:rsid w:val="008B7081"/>
    <w:rsid w:val="008C5831"/>
    <w:rsid w:val="008D42E8"/>
    <w:rsid w:val="008D7A67"/>
    <w:rsid w:val="008F2F8A"/>
    <w:rsid w:val="008F5BCD"/>
    <w:rsid w:val="008F5FBF"/>
    <w:rsid w:val="00901B44"/>
    <w:rsid w:val="00902964"/>
    <w:rsid w:val="00907B32"/>
    <w:rsid w:val="00920507"/>
    <w:rsid w:val="00933455"/>
    <w:rsid w:val="0094350E"/>
    <w:rsid w:val="0094790F"/>
    <w:rsid w:val="00956BC1"/>
    <w:rsid w:val="00957F5E"/>
    <w:rsid w:val="00966B90"/>
    <w:rsid w:val="009737B7"/>
    <w:rsid w:val="009802C4"/>
    <w:rsid w:val="009976D9"/>
    <w:rsid w:val="00997A3E"/>
    <w:rsid w:val="009A12D5"/>
    <w:rsid w:val="009A4EA3"/>
    <w:rsid w:val="009A55DC"/>
    <w:rsid w:val="009A6D54"/>
    <w:rsid w:val="009B2A62"/>
    <w:rsid w:val="009C220D"/>
    <w:rsid w:val="009E4ADE"/>
    <w:rsid w:val="009E7CC3"/>
    <w:rsid w:val="00A211B2"/>
    <w:rsid w:val="00A21906"/>
    <w:rsid w:val="00A2727E"/>
    <w:rsid w:val="00A30E75"/>
    <w:rsid w:val="00A35524"/>
    <w:rsid w:val="00A60C9E"/>
    <w:rsid w:val="00A6555E"/>
    <w:rsid w:val="00A74F99"/>
    <w:rsid w:val="00A82BA3"/>
    <w:rsid w:val="00A94ACC"/>
    <w:rsid w:val="00AA2EA7"/>
    <w:rsid w:val="00AB1ADE"/>
    <w:rsid w:val="00AD2386"/>
    <w:rsid w:val="00AE6FA4"/>
    <w:rsid w:val="00AF701E"/>
    <w:rsid w:val="00B03907"/>
    <w:rsid w:val="00B11811"/>
    <w:rsid w:val="00B311E1"/>
    <w:rsid w:val="00B34D5E"/>
    <w:rsid w:val="00B4735C"/>
    <w:rsid w:val="00B579DF"/>
    <w:rsid w:val="00B82D81"/>
    <w:rsid w:val="00B83497"/>
    <w:rsid w:val="00B90EC2"/>
    <w:rsid w:val="00B969CE"/>
    <w:rsid w:val="00BA268F"/>
    <w:rsid w:val="00BA5631"/>
    <w:rsid w:val="00BC07E3"/>
    <w:rsid w:val="00BD103E"/>
    <w:rsid w:val="00BD272E"/>
    <w:rsid w:val="00C05E8D"/>
    <w:rsid w:val="00C079CA"/>
    <w:rsid w:val="00C45FDA"/>
    <w:rsid w:val="00C67741"/>
    <w:rsid w:val="00C713A8"/>
    <w:rsid w:val="00C7280B"/>
    <w:rsid w:val="00C74647"/>
    <w:rsid w:val="00C76039"/>
    <w:rsid w:val="00C76480"/>
    <w:rsid w:val="00C80AD2"/>
    <w:rsid w:val="00C8155B"/>
    <w:rsid w:val="00C92A3C"/>
    <w:rsid w:val="00C92FD6"/>
    <w:rsid w:val="00CC16FA"/>
    <w:rsid w:val="00CD66D3"/>
    <w:rsid w:val="00CE5DC7"/>
    <w:rsid w:val="00CE7D54"/>
    <w:rsid w:val="00D14E73"/>
    <w:rsid w:val="00D3596A"/>
    <w:rsid w:val="00D53DEE"/>
    <w:rsid w:val="00D55AFA"/>
    <w:rsid w:val="00D6155E"/>
    <w:rsid w:val="00D76FA6"/>
    <w:rsid w:val="00D83A19"/>
    <w:rsid w:val="00D86A85"/>
    <w:rsid w:val="00D90A75"/>
    <w:rsid w:val="00DA4514"/>
    <w:rsid w:val="00DB5C3A"/>
    <w:rsid w:val="00DB5D83"/>
    <w:rsid w:val="00DB5DA3"/>
    <w:rsid w:val="00DB614B"/>
    <w:rsid w:val="00DC47A2"/>
    <w:rsid w:val="00DE1551"/>
    <w:rsid w:val="00DE1A09"/>
    <w:rsid w:val="00DE7FB7"/>
    <w:rsid w:val="00DF3879"/>
    <w:rsid w:val="00E02E4C"/>
    <w:rsid w:val="00E065E7"/>
    <w:rsid w:val="00E106E2"/>
    <w:rsid w:val="00E20DDA"/>
    <w:rsid w:val="00E32A8B"/>
    <w:rsid w:val="00E36054"/>
    <w:rsid w:val="00E37E7B"/>
    <w:rsid w:val="00E46E04"/>
    <w:rsid w:val="00E551FD"/>
    <w:rsid w:val="00E87396"/>
    <w:rsid w:val="00E91425"/>
    <w:rsid w:val="00E96B78"/>
    <w:rsid w:val="00E96F6F"/>
    <w:rsid w:val="00EA084E"/>
    <w:rsid w:val="00EB478A"/>
    <w:rsid w:val="00EC42A3"/>
    <w:rsid w:val="00EE23D7"/>
    <w:rsid w:val="00EE4E81"/>
    <w:rsid w:val="00F76CD7"/>
    <w:rsid w:val="00F83033"/>
    <w:rsid w:val="00F9547F"/>
    <w:rsid w:val="00F966AA"/>
    <w:rsid w:val="00FB538F"/>
    <w:rsid w:val="00FB6472"/>
    <w:rsid w:val="00FC3071"/>
    <w:rsid w:val="00FD5902"/>
    <w:rsid w:val="00FF1313"/>
    <w:rsid w:val="00FF3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D6936"/>
  <w15:docId w15:val="{C2A8E424-B563-4B01-BE38-5035C7B8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customStyle="1" w:styleId="paragraph">
    <w:name w:val="paragraph"/>
    <w:basedOn w:val="Normal"/>
    <w:rsid w:val="00BD272E"/>
    <w:pPr>
      <w:spacing w:before="100" w:beforeAutospacing="1" w:after="100" w:afterAutospacing="1"/>
    </w:pPr>
    <w:rPr>
      <w:rFonts w:ascii="Times New Roman" w:hAnsi="Times New Roman"/>
      <w:sz w:val="24"/>
      <w:lang w:val="en-CA"/>
    </w:rPr>
  </w:style>
  <w:style w:type="character" w:customStyle="1" w:styleId="normaltextrun">
    <w:name w:val="normaltextrun"/>
    <w:basedOn w:val="DefaultParagraphFont"/>
    <w:rsid w:val="00BD272E"/>
  </w:style>
  <w:style w:type="character" w:customStyle="1" w:styleId="eop">
    <w:name w:val="eop"/>
    <w:basedOn w:val="DefaultParagraphFont"/>
    <w:rsid w:val="00BD272E"/>
  </w:style>
  <w:style w:type="paragraph" w:styleId="ListParagraph">
    <w:name w:val="List Paragraph"/>
    <w:basedOn w:val="Normal"/>
    <w:uiPriority w:val="34"/>
    <w:qFormat/>
    <w:rsid w:val="00E96B78"/>
    <w:pPr>
      <w:ind w:left="720"/>
      <w:contextualSpacing/>
    </w:pPr>
  </w:style>
  <w:style w:type="paragraph" w:styleId="Subtitle">
    <w:name w:val="Subtitle"/>
    <w:basedOn w:val="ListParagraph"/>
    <w:next w:val="Normal"/>
    <w:link w:val="SubtitleChar"/>
    <w:uiPriority w:val="11"/>
    <w:qFormat/>
    <w:rsid w:val="000D4C85"/>
    <w:pPr>
      <w:numPr>
        <w:numId w:val="15"/>
      </w:numPr>
    </w:pPr>
  </w:style>
  <w:style w:type="character" w:customStyle="1" w:styleId="SubtitleChar">
    <w:name w:val="Subtitle Char"/>
    <w:basedOn w:val="DefaultParagraphFont"/>
    <w:link w:val="Subtitle"/>
    <w:uiPriority w:val="11"/>
    <w:rsid w:val="000D4C85"/>
    <w:rPr>
      <w:rFonts w:asciiTheme="minorHAnsi" w:hAnsiTheme="minorHAnsi"/>
      <w:sz w:val="19"/>
      <w:szCs w:val="24"/>
    </w:rPr>
  </w:style>
  <w:style w:type="character" w:styleId="SubtleEmphasis">
    <w:name w:val="Subtle Emphasis"/>
    <w:basedOn w:val="DefaultParagraphFont"/>
    <w:uiPriority w:val="19"/>
    <w:qFormat/>
    <w:rsid w:val="00CC16FA"/>
    <w:rPr>
      <w:i/>
      <w:iCs/>
      <w:color w:val="404040" w:themeColor="text1" w:themeTint="BF"/>
    </w:rPr>
  </w:style>
  <w:style w:type="character" w:styleId="Strong">
    <w:name w:val="Strong"/>
    <w:basedOn w:val="DefaultParagraphFont"/>
    <w:uiPriority w:val="22"/>
    <w:qFormat/>
    <w:rsid w:val="00A21906"/>
    <w:rPr>
      <w:b/>
      <w:bCs/>
    </w:rPr>
  </w:style>
  <w:style w:type="character" w:styleId="SubtleReference">
    <w:name w:val="Subtle Reference"/>
    <w:basedOn w:val="DefaultParagraphFont"/>
    <w:uiPriority w:val="31"/>
    <w:qFormat/>
    <w:rsid w:val="00507DCD"/>
    <w:rPr>
      <w:smallCaps/>
      <w:color w:val="5A5A5A" w:themeColor="text1" w:themeTint="A5"/>
    </w:rPr>
  </w:style>
  <w:style w:type="character" w:styleId="Hyperlink">
    <w:name w:val="Hyperlink"/>
    <w:basedOn w:val="DefaultParagraphFont"/>
    <w:uiPriority w:val="99"/>
    <w:unhideWhenUsed/>
    <w:rsid w:val="00507DCD"/>
    <w:rPr>
      <w:color w:val="0000FF" w:themeColor="hyperlink"/>
      <w:u w:val="single"/>
    </w:rPr>
  </w:style>
  <w:style w:type="character" w:styleId="UnresolvedMention">
    <w:name w:val="Unresolved Mention"/>
    <w:basedOn w:val="DefaultParagraphFont"/>
    <w:uiPriority w:val="99"/>
    <w:semiHidden/>
    <w:unhideWhenUsed/>
    <w:rsid w:val="00507DCD"/>
    <w:rPr>
      <w:color w:val="605E5C"/>
      <w:shd w:val="clear" w:color="auto" w:fill="E1DFDD"/>
    </w:rPr>
  </w:style>
  <w:style w:type="paragraph" w:styleId="Title">
    <w:name w:val="Title"/>
    <w:basedOn w:val="Normal"/>
    <w:next w:val="Normal"/>
    <w:link w:val="TitleChar"/>
    <w:uiPriority w:val="10"/>
    <w:qFormat/>
    <w:rsid w:val="00527560"/>
    <w:pPr>
      <w:contextualSpacing/>
    </w:pPr>
    <w:rPr>
      <w:rFonts w:asciiTheme="majorHAnsi" w:eastAsiaTheme="majorEastAsia" w:hAnsiTheme="majorHAnsi" w:cstheme="majorBidi"/>
      <w:spacing w:val="-10"/>
      <w:kern w:val="28"/>
      <w:sz w:val="56"/>
      <w:szCs w:val="56"/>
      <w:lang w:val="en-CA"/>
    </w:rPr>
  </w:style>
  <w:style w:type="character" w:customStyle="1" w:styleId="TitleChar">
    <w:name w:val="Title Char"/>
    <w:basedOn w:val="DefaultParagraphFont"/>
    <w:link w:val="Title"/>
    <w:uiPriority w:val="10"/>
    <w:rsid w:val="00527560"/>
    <w:rPr>
      <w:rFonts w:asciiTheme="majorHAnsi" w:eastAsiaTheme="majorEastAsia" w:hAnsiTheme="majorHAnsi" w:cstheme="majorBidi"/>
      <w:spacing w:val="-10"/>
      <w:kern w:val="28"/>
      <w:sz w:val="56"/>
      <w:szCs w:val="56"/>
      <w:lang w:val="en-CA"/>
    </w:rPr>
  </w:style>
  <w:style w:type="paragraph" w:styleId="NormalWeb">
    <w:name w:val="Normal (Web)"/>
    <w:basedOn w:val="Normal"/>
    <w:uiPriority w:val="99"/>
    <w:unhideWhenUsed/>
    <w:rsid w:val="00527560"/>
    <w:pPr>
      <w:spacing w:before="100" w:beforeAutospacing="1" w:after="100" w:afterAutospacing="1"/>
    </w:pPr>
    <w:rPr>
      <w:rFonts w:ascii="Times New Roman" w:hAnsi="Times New Roman"/>
      <w:sz w:val="24"/>
      <w:lang w:val="en-CA"/>
    </w:rPr>
  </w:style>
  <w:style w:type="paragraph" w:styleId="ListBullet">
    <w:name w:val="List Bullet"/>
    <w:basedOn w:val="Normal"/>
    <w:uiPriority w:val="99"/>
    <w:semiHidden/>
    <w:unhideWhenUsed/>
    <w:rsid w:val="00527560"/>
    <w:pPr>
      <w:tabs>
        <w:tab w:val="num" w:pos="360"/>
      </w:tabs>
      <w:ind w:left="360" w:hanging="360"/>
      <w:contextualSpacing/>
    </w:pPr>
    <w:rPr>
      <w:rFonts w:eastAsiaTheme="minorHAnsi" w:cstheme="minorBidi"/>
      <w:sz w:val="24"/>
      <w:lang w:val="en-CA"/>
    </w:rPr>
  </w:style>
  <w:style w:type="paragraph" w:styleId="NoSpacing">
    <w:name w:val="No Spacing"/>
    <w:uiPriority w:val="1"/>
    <w:qFormat/>
    <w:rsid w:val="00527560"/>
    <w:rPr>
      <w:rFonts w:asciiTheme="minorHAnsi" w:eastAsiaTheme="minorHAnsi" w:hAnsiTheme="minorHAnsi" w:cstheme="minorBidi"/>
      <w:sz w:val="24"/>
      <w:szCs w:val="24"/>
      <w:lang w:val="en-CA"/>
    </w:rPr>
  </w:style>
  <w:style w:type="character" w:styleId="IntenseEmphasis">
    <w:name w:val="Intense Emphasis"/>
    <w:basedOn w:val="DefaultParagraphFont"/>
    <w:uiPriority w:val="21"/>
    <w:qFormat/>
    <w:rsid w:val="000620F6"/>
    <w:rPr>
      <w:i/>
      <w:iCs/>
      <w:color w:val="4F81BD" w:themeColor="accent1"/>
    </w:rPr>
  </w:style>
  <w:style w:type="character" w:styleId="PageNumber">
    <w:name w:val="page number"/>
    <w:basedOn w:val="DefaultParagraphFont"/>
    <w:uiPriority w:val="99"/>
    <w:semiHidden/>
    <w:unhideWhenUsed/>
    <w:rsid w:val="00AB1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4087">
      <w:bodyDiv w:val="1"/>
      <w:marLeft w:val="0"/>
      <w:marRight w:val="0"/>
      <w:marTop w:val="0"/>
      <w:marBottom w:val="0"/>
      <w:divBdr>
        <w:top w:val="none" w:sz="0" w:space="0" w:color="auto"/>
        <w:left w:val="none" w:sz="0" w:space="0" w:color="auto"/>
        <w:bottom w:val="none" w:sz="0" w:space="0" w:color="auto"/>
        <w:right w:val="none" w:sz="0" w:space="0" w:color="auto"/>
      </w:divBdr>
      <w:divsChild>
        <w:div w:id="314534099">
          <w:marLeft w:val="0"/>
          <w:marRight w:val="0"/>
          <w:marTop w:val="0"/>
          <w:marBottom w:val="0"/>
          <w:divBdr>
            <w:top w:val="none" w:sz="0" w:space="0" w:color="auto"/>
            <w:left w:val="none" w:sz="0" w:space="0" w:color="auto"/>
            <w:bottom w:val="none" w:sz="0" w:space="0" w:color="auto"/>
            <w:right w:val="none" w:sz="0" w:space="0" w:color="auto"/>
          </w:divBdr>
          <w:divsChild>
            <w:div w:id="1420324549">
              <w:marLeft w:val="0"/>
              <w:marRight w:val="0"/>
              <w:marTop w:val="0"/>
              <w:marBottom w:val="0"/>
              <w:divBdr>
                <w:top w:val="none" w:sz="0" w:space="0" w:color="auto"/>
                <w:left w:val="none" w:sz="0" w:space="0" w:color="auto"/>
                <w:bottom w:val="none" w:sz="0" w:space="0" w:color="auto"/>
                <w:right w:val="none" w:sz="0" w:space="0" w:color="auto"/>
              </w:divBdr>
              <w:divsChild>
                <w:div w:id="15030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052878">
      <w:bodyDiv w:val="1"/>
      <w:marLeft w:val="0"/>
      <w:marRight w:val="0"/>
      <w:marTop w:val="0"/>
      <w:marBottom w:val="0"/>
      <w:divBdr>
        <w:top w:val="none" w:sz="0" w:space="0" w:color="auto"/>
        <w:left w:val="none" w:sz="0" w:space="0" w:color="auto"/>
        <w:bottom w:val="none" w:sz="0" w:space="0" w:color="auto"/>
        <w:right w:val="none" w:sz="0" w:space="0" w:color="auto"/>
      </w:divBdr>
      <w:divsChild>
        <w:div w:id="2025134287">
          <w:marLeft w:val="0"/>
          <w:marRight w:val="0"/>
          <w:marTop w:val="0"/>
          <w:marBottom w:val="0"/>
          <w:divBdr>
            <w:top w:val="none" w:sz="0" w:space="0" w:color="auto"/>
            <w:left w:val="none" w:sz="0" w:space="0" w:color="auto"/>
            <w:bottom w:val="none" w:sz="0" w:space="0" w:color="auto"/>
            <w:right w:val="none" w:sz="0" w:space="0" w:color="auto"/>
          </w:divBdr>
          <w:divsChild>
            <w:div w:id="302276017">
              <w:marLeft w:val="0"/>
              <w:marRight w:val="0"/>
              <w:marTop w:val="0"/>
              <w:marBottom w:val="0"/>
              <w:divBdr>
                <w:top w:val="none" w:sz="0" w:space="0" w:color="auto"/>
                <w:left w:val="none" w:sz="0" w:space="0" w:color="auto"/>
                <w:bottom w:val="none" w:sz="0" w:space="0" w:color="auto"/>
                <w:right w:val="none" w:sz="0" w:space="0" w:color="auto"/>
              </w:divBdr>
              <w:divsChild>
                <w:div w:id="1970092640">
                  <w:marLeft w:val="0"/>
                  <w:marRight w:val="0"/>
                  <w:marTop w:val="0"/>
                  <w:marBottom w:val="0"/>
                  <w:divBdr>
                    <w:top w:val="none" w:sz="0" w:space="0" w:color="auto"/>
                    <w:left w:val="none" w:sz="0" w:space="0" w:color="auto"/>
                    <w:bottom w:val="none" w:sz="0" w:space="0" w:color="auto"/>
                    <w:right w:val="none" w:sz="0" w:space="0" w:color="auto"/>
                  </w:divBdr>
                </w:div>
              </w:divsChild>
            </w:div>
            <w:div w:id="1550648884">
              <w:marLeft w:val="0"/>
              <w:marRight w:val="0"/>
              <w:marTop w:val="0"/>
              <w:marBottom w:val="0"/>
              <w:divBdr>
                <w:top w:val="none" w:sz="0" w:space="0" w:color="auto"/>
                <w:left w:val="none" w:sz="0" w:space="0" w:color="auto"/>
                <w:bottom w:val="none" w:sz="0" w:space="0" w:color="auto"/>
                <w:right w:val="none" w:sz="0" w:space="0" w:color="auto"/>
              </w:divBdr>
              <w:divsChild>
                <w:div w:id="165695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435">
          <w:marLeft w:val="0"/>
          <w:marRight w:val="0"/>
          <w:marTop w:val="0"/>
          <w:marBottom w:val="0"/>
          <w:divBdr>
            <w:top w:val="none" w:sz="0" w:space="0" w:color="auto"/>
            <w:left w:val="none" w:sz="0" w:space="0" w:color="auto"/>
            <w:bottom w:val="none" w:sz="0" w:space="0" w:color="auto"/>
            <w:right w:val="none" w:sz="0" w:space="0" w:color="auto"/>
          </w:divBdr>
          <w:divsChild>
            <w:div w:id="2049646113">
              <w:marLeft w:val="0"/>
              <w:marRight w:val="0"/>
              <w:marTop w:val="0"/>
              <w:marBottom w:val="0"/>
              <w:divBdr>
                <w:top w:val="none" w:sz="0" w:space="0" w:color="auto"/>
                <w:left w:val="none" w:sz="0" w:space="0" w:color="auto"/>
                <w:bottom w:val="none" w:sz="0" w:space="0" w:color="auto"/>
                <w:right w:val="none" w:sz="0" w:space="0" w:color="auto"/>
              </w:divBdr>
              <w:divsChild>
                <w:div w:id="106398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97663">
      <w:bodyDiv w:val="1"/>
      <w:marLeft w:val="0"/>
      <w:marRight w:val="0"/>
      <w:marTop w:val="0"/>
      <w:marBottom w:val="0"/>
      <w:divBdr>
        <w:top w:val="none" w:sz="0" w:space="0" w:color="auto"/>
        <w:left w:val="none" w:sz="0" w:space="0" w:color="auto"/>
        <w:bottom w:val="none" w:sz="0" w:space="0" w:color="auto"/>
        <w:right w:val="none" w:sz="0" w:space="0" w:color="auto"/>
      </w:divBdr>
      <w:divsChild>
        <w:div w:id="286549576">
          <w:marLeft w:val="0"/>
          <w:marRight w:val="0"/>
          <w:marTop w:val="0"/>
          <w:marBottom w:val="0"/>
          <w:divBdr>
            <w:top w:val="none" w:sz="0" w:space="0" w:color="auto"/>
            <w:left w:val="none" w:sz="0" w:space="0" w:color="auto"/>
            <w:bottom w:val="none" w:sz="0" w:space="0" w:color="auto"/>
            <w:right w:val="none" w:sz="0" w:space="0" w:color="auto"/>
          </w:divBdr>
          <w:divsChild>
            <w:div w:id="1756198680">
              <w:marLeft w:val="0"/>
              <w:marRight w:val="0"/>
              <w:marTop w:val="0"/>
              <w:marBottom w:val="0"/>
              <w:divBdr>
                <w:top w:val="none" w:sz="0" w:space="0" w:color="auto"/>
                <w:left w:val="none" w:sz="0" w:space="0" w:color="auto"/>
                <w:bottom w:val="none" w:sz="0" w:space="0" w:color="auto"/>
                <w:right w:val="none" w:sz="0" w:space="0" w:color="auto"/>
              </w:divBdr>
            </w:div>
          </w:divsChild>
        </w:div>
        <w:div w:id="35356376">
          <w:marLeft w:val="0"/>
          <w:marRight w:val="0"/>
          <w:marTop w:val="0"/>
          <w:marBottom w:val="0"/>
          <w:divBdr>
            <w:top w:val="none" w:sz="0" w:space="0" w:color="auto"/>
            <w:left w:val="none" w:sz="0" w:space="0" w:color="auto"/>
            <w:bottom w:val="none" w:sz="0" w:space="0" w:color="auto"/>
            <w:right w:val="none" w:sz="0" w:space="0" w:color="auto"/>
          </w:divBdr>
          <w:divsChild>
            <w:div w:id="2127918996">
              <w:marLeft w:val="0"/>
              <w:marRight w:val="0"/>
              <w:marTop w:val="0"/>
              <w:marBottom w:val="0"/>
              <w:divBdr>
                <w:top w:val="none" w:sz="0" w:space="0" w:color="auto"/>
                <w:left w:val="none" w:sz="0" w:space="0" w:color="auto"/>
                <w:bottom w:val="none" w:sz="0" w:space="0" w:color="auto"/>
                <w:right w:val="none" w:sz="0" w:space="0" w:color="auto"/>
              </w:divBdr>
            </w:div>
            <w:div w:id="536700104">
              <w:marLeft w:val="0"/>
              <w:marRight w:val="0"/>
              <w:marTop w:val="0"/>
              <w:marBottom w:val="0"/>
              <w:divBdr>
                <w:top w:val="none" w:sz="0" w:space="0" w:color="auto"/>
                <w:left w:val="none" w:sz="0" w:space="0" w:color="auto"/>
                <w:bottom w:val="none" w:sz="0" w:space="0" w:color="auto"/>
                <w:right w:val="none" w:sz="0" w:space="0" w:color="auto"/>
              </w:divBdr>
            </w:div>
          </w:divsChild>
        </w:div>
        <w:div w:id="603730673">
          <w:marLeft w:val="0"/>
          <w:marRight w:val="0"/>
          <w:marTop w:val="0"/>
          <w:marBottom w:val="0"/>
          <w:divBdr>
            <w:top w:val="none" w:sz="0" w:space="0" w:color="auto"/>
            <w:left w:val="none" w:sz="0" w:space="0" w:color="auto"/>
            <w:bottom w:val="none" w:sz="0" w:space="0" w:color="auto"/>
            <w:right w:val="none" w:sz="0" w:space="0" w:color="auto"/>
          </w:divBdr>
          <w:divsChild>
            <w:div w:id="1298948083">
              <w:marLeft w:val="0"/>
              <w:marRight w:val="0"/>
              <w:marTop w:val="0"/>
              <w:marBottom w:val="0"/>
              <w:divBdr>
                <w:top w:val="none" w:sz="0" w:space="0" w:color="auto"/>
                <w:left w:val="none" w:sz="0" w:space="0" w:color="auto"/>
                <w:bottom w:val="none" w:sz="0" w:space="0" w:color="auto"/>
                <w:right w:val="none" w:sz="0" w:space="0" w:color="auto"/>
              </w:divBdr>
            </w:div>
          </w:divsChild>
        </w:div>
        <w:div w:id="1281761106">
          <w:marLeft w:val="0"/>
          <w:marRight w:val="0"/>
          <w:marTop w:val="0"/>
          <w:marBottom w:val="0"/>
          <w:divBdr>
            <w:top w:val="none" w:sz="0" w:space="0" w:color="auto"/>
            <w:left w:val="none" w:sz="0" w:space="0" w:color="auto"/>
            <w:bottom w:val="none" w:sz="0" w:space="0" w:color="auto"/>
            <w:right w:val="none" w:sz="0" w:space="0" w:color="auto"/>
          </w:divBdr>
          <w:divsChild>
            <w:div w:id="1973825403">
              <w:marLeft w:val="0"/>
              <w:marRight w:val="0"/>
              <w:marTop w:val="0"/>
              <w:marBottom w:val="0"/>
              <w:divBdr>
                <w:top w:val="none" w:sz="0" w:space="0" w:color="auto"/>
                <w:left w:val="none" w:sz="0" w:space="0" w:color="auto"/>
                <w:bottom w:val="none" w:sz="0" w:space="0" w:color="auto"/>
                <w:right w:val="none" w:sz="0" w:space="0" w:color="auto"/>
              </w:divBdr>
            </w:div>
            <w:div w:id="239485965">
              <w:marLeft w:val="0"/>
              <w:marRight w:val="0"/>
              <w:marTop w:val="0"/>
              <w:marBottom w:val="0"/>
              <w:divBdr>
                <w:top w:val="none" w:sz="0" w:space="0" w:color="auto"/>
                <w:left w:val="none" w:sz="0" w:space="0" w:color="auto"/>
                <w:bottom w:val="none" w:sz="0" w:space="0" w:color="auto"/>
                <w:right w:val="none" w:sz="0" w:space="0" w:color="auto"/>
              </w:divBdr>
            </w:div>
          </w:divsChild>
        </w:div>
        <w:div w:id="843009155">
          <w:marLeft w:val="0"/>
          <w:marRight w:val="0"/>
          <w:marTop w:val="0"/>
          <w:marBottom w:val="0"/>
          <w:divBdr>
            <w:top w:val="none" w:sz="0" w:space="0" w:color="auto"/>
            <w:left w:val="none" w:sz="0" w:space="0" w:color="auto"/>
            <w:bottom w:val="none" w:sz="0" w:space="0" w:color="auto"/>
            <w:right w:val="none" w:sz="0" w:space="0" w:color="auto"/>
          </w:divBdr>
          <w:divsChild>
            <w:div w:id="103928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92099">
      <w:bodyDiv w:val="1"/>
      <w:marLeft w:val="0"/>
      <w:marRight w:val="0"/>
      <w:marTop w:val="0"/>
      <w:marBottom w:val="0"/>
      <w:divBdr>
        <w:top w:val="none" w:sz="0" w:space="0" w:color="auto"/>
        <w:left w:val="none" w:sz="0" w:space="0" w:color="auto"/>
        <w:bottom w:val="none" w:sz="0" w:space="0" w:color="auto"/>
        <w:right w:val="none" w:sz="0" w:space="0" w:color="auto"/>
      </w:divBdr>
      <w:divsChild>
        <w:div w:id="1789659811">
          <w:marLeft w:val="0"/>
          <w:marRight w:val="0"/>
          <w:marTop w:val="0"/>
          <w:marBottom w:val="0"/>
          <w:divBdr>
            <w:top w:val="none" w:sz="0" w:space="0" w:color="auto"/>
            <w:left w:val="none" w:sz="0" w:space="0" w:color="auto"/>
            <w:bottom w:val="none" w:sz="0" w:space="0" w:color="auto"/>
            <w:right w:val="none" w:sz="0" w:space="0" w:color="auto"/>
          </w:divBdr>
        </w:div>
        <w:div w:id="743601719">
          <w:marLeft w:val="0"/>
          <w:marRight w:val="0"/>
          <w:marTop w:val="0"/>
          <w:marBottom w:val="0"/>
          <w:divBdr>
            <w:top w:val="none" w:sz="0" w:space="0" w:color="auto"/>
            <w:left w:val="none" w:sz="0" w:space="0" w:color="auto"/>
            <w:bottom w:val="none" w:sz="0" w:space="0" w:color="auto"/>
            <w:right w:val="none" w:sz="0" w:space="0" w:color="auto"/>
          </w:divBdr>
        </w:div>
        <w:div w:id="1343238425">
          <w:marLeft w:val="0"/>
          <w:marRight w:val="0"/>
          <w:marTop w:val="0"/>
          <w:marBottom w:val="0"/>
          <w:divBdr>
            <w:top w:val="none" w:sz="0" w:space="0" w:color="auto"/>
            <w:left w:val="none" w:sz="0" w:space="0" w:color="auto"/>
            <w:bottom w:val="none" w:sz="0" w:space="0" w:color="auto"/>
            <w:right w:val="none" w:sz="0" w:space="0" w:color="auto"/>
          </w:divBdr>
        </w:div>
        <w:div w:id="405690680">
          <w:marLeft w:val="0"/>
          <w:marRight w:val="0"/>
          <w:marTop w:val="0"/>
          <w:marBottom w:val="0"/>
          <w:divBdr>
            <w:top w:val="none" w:sz="0" w:space="0" w:color="auto"/>
            <w:left w:val="none" w:sz="0" w:space="0" w:color="auto"/>
            <w:bottom w:val="none" w:sz="0" w:space="0" w:color="auto"/>
            <w:right w:val="none" w:sz="0" w:space="0" w:color="auto"/>
          </w:divBdr>
        </w:div>
        <w:div w:id="1636371162">
          <w:marLeft w:val="0"/>
          <w:marRight w:val="0"/>
          <w:marTop w:val="0"/>
          <w:marBottom w:val="0"/>
          <w:divBdr>
            <w:top w:val="none" w:sz="0" w:space="0" w:color="auto"/>
            <w:left w:val="none" w:sz="0" w:space="0" w:color="auto"/>
            <w:bottom w:val="none" w:sz="0" w:space="0" w:color="auto"/>
            <w:right w:val="none" w:sz="0" w:space="0" w:color="auto"/>
          </w:divBdr>
        </w:div>
        <w:div w:id="1300768107">
          <w:marLeft w:val="0"/>
          <w:marRight w:val="0"/>
          <w:marTop w:val="0"/>
          <w:marBottom w:val="0"/>
          <w:divBdr>
            <w:top w:val="none" w:sz="0" w:space="0" w:color="auto"/>
            <w:left w:val="none" w:sz="0" w:space="0" w:color="auto"/>
            <w:bottom w:val="none" w:sz="0" w:space="0" w:color="auto"/>
            <w:right w:val="none" w:sz="0" w:space="0" w:color="auto"/>
          </w:divBdr>
        </w:div>
      </w:divsChild>
    </w:div>
    <w:div w:id="474226572">
      <w:bodyDiv w:val="1"/>
      <w:marLeft w:val="0"/>
      <w:marRight w:val="0"/>
      <w:marTop w:val="0"/>
      <w:marBottom w:val="0"/>
      <w:divBdr>
        <w:top w:val="none" w:sz="0" w:space="0" w:color="auto"/>
        <w:left w:val="none" w:sz="0" w:space="0" w:color="auto"/>
        <w:bottom w:val="none" w:sz="0" w:space="0" w:color="auto"/>
        <w:right w:val="none" w:sz="0" w:space="0" w:color="auto"/>
      </w:divBdr>
      <w:divsChild>
        <w:div w:id="476067117">
          <w:marLeft w:val="0"/>
          <w:marRight w:val="0"/>
          <w:marTop w:val="0"/>
          <w:marBottom w:val="0"/>
          <w:divBdr>
            <w:top w:val="none" w:sz="0" w:space="0" w:color="auto"/>
            <w:left w:val="none" w:sz="0" w:space="0" w:color="auto"/>
            <w:bottom w:val="none" w:sz="0" w:space="0" w:color="auto"/>
            <w:right w:val="none" w:sz="0" w:space="0" w:color="auto"/>
          </w:divBdr>
          <w:divsChild>
            <w:div w:id="1756121521">
              <w:marLeft w:val="0"/>
              <w:marRight w:val="0"/>
              <w:marTop w:val="0"/>
              <w:marBottom w:val="0"/>
              <w:divBdr>
                <w:top w:val="none" w:sz="0" w:space="0" w:color="auto"/>
                <w:left w:val="none" w:sz="0" w:space="0" w:color="auto"/>
                <w:bottom w:val="none" w:sz="0" w:space="0" w:color="auto"/>
                <w:right w:val="none" w:sz="0" w:space="0" w:color="auto"/>
              </w:divBdr>
              <w:divsChild>
                <w:div w:id="3748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837781">
      <w:bodyDiv w:val="1"/>
      <w:marLeft w:val="0"/>
      <w:marRight w:val="0"/>
      <w:marTop w:val="0"/>
      <w:marBottom w:val="0"/>
      <w:divBdr>
        <w:top w:val="none" w:sz="0" w:space="0" w:color="auto"/>
        <w:left w:val="none" w:sz="0" w:space="0" w:color="auto"/>
        <w:bottom w:val="none" w:sz="0" w:space="0" w:color="auto"/>
        <w:right w:val="none" w:sz="0" w:space="0" w:color="auto"/>
      </w:divBdr>
    </w:div>
    <w:div w:id="799809940">
      <w:bodyDiv w:val="1"/>
      <w:marLeft w:val="0"/>
      <w:marRight w:val="0"/>
      <w:marTop w:val="0"/>
      <w:marBottom w:val="0"/>
      <w:divBdr>
        <w:top w:val="none" w:sz="0" w:space="0" w:color="auto"/>
        <w:left w:val="none" w:sz="0" w:space="0" w:color="auto"/>
        <w:bottom w:val="none" w:sz="0" w:space="0" w:color="auto"/>
        <w:right w:val="none" w:sz="0" w:space="0" w:color="auto"/>
      </w:divBdr>
      <w:divsChild>
        <w:div w:id="1341199957">
          <w:marLeft w:val="0"/>
          <w:marRight w:val="0"/>
          <w:marTop w:val="0"/>
          <w:marBottom w:val="0"/>
          <w:divBdr>
            <w:top w:val="none" w:sz="0" w:space="0" w:color="auto"/>
            <w:left w:val="none" w:sz="0" w:space="0" w:color="auto"/>
            <w:bottom w:val="none" w:sz="0" w:space="0" w:color="auto"/>
            <w:right w:val="none" w:sz="0" w:space="0" w:color="auto"/>
          </w:divBdr>
          <w:divsChild>
            <w:div w:id="581259510">
              <w:marLeft w:val="0"/>
              <w:marRight w:val="0"/>
              <w:marTop w:val="0"/>
              <w:marBottom w:val="0"/>
              <w:divBdr>
                <w:top w:val="none" w:sz="0" w:space="0" w:color="auto"/>
                <w:left w:val="none" w:sz="0" w:space="0" w:color="auto"/>
                <w:bottom w:val="none" w:sz="0" w:space="0" w:color="auto"/>
                <w:right w:val="none" w:sz="0" w:space="0" w:color="auto"/>
              </w:divBdr>
            </w:div>
            <w:div w:id="491795949">
              <w:marLeft w:val="0"/>
              <w:marRight w:val="0"/>
              <w:marTop w:val="0"/>
              <w:marBottom w:val="0"/>
              <w:divBdr>
                <w:top w:val="none" w:sz="0" w:space="0" w:color="auto"/>
                <w:left w:val="none" w:sz="0" w:space="0" w:color="auto"/>
                <w:bottom w:val="none" w:sz="0" w:space="0" w:color="auto"/>
                <w:right w:val="none" w:sz="0" w:space="0" w:color="auto"/>
              </w:divBdr>
            </w:div>
          </w:divsChild>
        </w:div>
        <w:div w:id="1222518881">
          <w:marLeft w:val="0"/>
          <w:marRight w:val="0"/>
          <w:marTop w:val="0"/>
          <w:marBottom w:val="0"/>
          <w:divBdr>
            <w:top w:val="none" w:sz="0" w:space="0" w:color="auto"/>
            <w:left w:val="none" w:sz="0" w:space="0" w:color="auto"/>
            <w:bottom w:val="none" w:sz="0" w:space="0" w:color="auto"/>
            <w:right w:val="none" w:sz="0" w:space="0" w:color="auto"/>
          </w:divBdr>
          <w:divsChild>
            <w:div w:id="1341852560">
              <w:marLeft w:val="0"/>
              <w:marRight w:val="0"/>
              <w:marTop w:val="0"/>
              <w:marBottom w:val="0"/>
              <w:divBdr>
                <w:top w:val="none" w:sz="0" w:space="0" w:color="auto"/>
                <w:left w:val="none" w:sz="0" w:space="0" w:color="auto"/>
                <w:bottom w:val="none" w:sz="0" w:space="0" w:color="auto"/>
                <w:right w:val="none" w:sz="0" w:space="0" w:color="auto"/>
              </w:divBdr>
            </w:div>
            <w:div w:id="519970420">
              <w:marLeft w:val="0"/>
              <w:marRight w:val="0"/>
              <w:marTop w:val="0"/>
              <w:marBottom w:val="0"/>
              <w:divBdr>
                <w:top w:val="none" w:sz="0" w:space="0" w:color="auto"/>
                <w:left w:val="none" w:sz="0" w:space="0" w:color="auto"/>
                <w:bottom w:val="none" w:sz="0" w:space="0" w:color="auto"/>
                <w:right w:val="none" w:sz="0" w:space="0" w:color="auto"/>
              </w:divBdr>
            </w:div>
          </w:divsChild>
        </w:div>
        <w:div w:id="1292127166">
          <w:marLeft w:val="0"/>
          <w:marRight w:val="0"/>
          <w:marTop w:val="0"/>
          <w:marBottom w:val="0"/>
          <w:divBdr>
            <w:top w:val="none" w:sz="0" w:space="0" w:color="auto"/>
            <w:left w:val="none" w:sz="0" w:space="0" w:color="auto"/>
            <w:bottom w:val="none" w:sz="0" w:space="0" w:color="auto"/>
            <w:right w:val="none" w:sz="0" w:space="0" w:color="auto"/>
          </w:divBdr>
          <w:divsChild>
            <w:div w:id="662589238">
              <w:marLeft w:val="0"/>
              <w:marRight w:val="0"/>
              <w:marTop w:val="0"/>
              <w:marBottom w:val="0"/>
              <w:divBdr>
                <w:top w:val="none" w:sz="0" w:space="0" w:color="auto"/>
                <w:left w:val="none" w:sz="0" w:space="0" w:color="auto"/>
                <w:bottom w:val="none" w:sz="0" w:space="0" w:color="auto"/>
                <w:right w:val="none" w:sz="0" w:space="0" w:color="auto"/>
              </w:divBdr>
            </w:div>
            <w:div w:id="1939290275">
              <w:marLeft w:val="0"/>
              <w:marRight w:val="0"/>
              <w:marTop w:val="0"/>
              <w:marBottom w:val="0"/>
              <w:divBdr>
                <w:top w:val="none" w:sz="0" w:space="0" w:color="auto"/>
                <w:left w:val="none" w:sz="0" w:space="0" w:color="auto"/>
                <w:bottom w:val="none" w:sz="0" w:space="0" w:color="auto"/>
                <w:right w:val="none" w:sz="0" w:space="0" w:color="auto"/>
              </w:divBdr>
            </w:div>
          </w:divsChild>
        </w:div>
        <w:div w:id="1255170734">
          <w:marLeft w:val="0"/>
          <w:marRight w:val="0"/>
          <w:marTop w:val="0"/>
          <w:marBottom w:val="0"/>
          <w:divBdr>
            <w:top w:val="none" w:sz="0" w:space="0" w:color="auto"/>
            <w:left w:val="none" w:sz="0" w:space="0" w:color="auto"/>
            <w:bottom w:val="none" w:sz="0" w:space="0" w:color="auto"/>
            <w:right w:val="none" w:sz="0" w:space="0" w:color="auto"/>
          </w:divBdr>
          <w:divsChild>
            <w:div w:id="1688018221">
              <w:marLeft w:val="0"/>
              <w:marRight w:val="0"/>
              <w:marTop w:val="0"/>
              <w:marBottom w:val="0"/>
              <w:divBdr>
                <w:top w:val="none" w:sz="0" w:space="0" w:color="auto"/>
                <w:left w:val="none" w:sz="0" w:space="0" w:color="auto"/>
                <w:bottom w:val="none" w:sz="0" w:space="0" w:color="auto"/>
                <w:right w:val="none" w:sz="0" w:space="0" w:color="auto"/>
              </w:divBdr>
            </w:div>
          </w:divsChild>
        </w:div>
        <w:div w:id="1514614157">
          <w:marLeft w:val="0"/>
          <w:marRight w:val="0"/>
          <w:marTop w:val="0"/>
          <w:marBottom w:val="0"/>
          <w:divBdr>
            <w:top w:val="none" w:sz="0" w:space="0" w:color="auto"/>
            <w:left w:val="none" w:sz="0" w:space="0" w:color="auto"/>
            <w:bottom w:val="none" w:sz="0" w:space="0" w:color="auto"/>
            <w:right w:val="none" w:sz="0" w:space="0" w:color="auto"/>
          </w:divBdr>
          <w:divsChild>
            <w:div w:id="1572737254">
              <w:marLeft w:val="0"/>
              <w:marRight w:val="0"/>
              <w:marTop w:val="0"/>
              <w:marBottom w:val="0"/>
              <w:divBdr>
                <w:top w:val="none" w:sz="0" w:space="0" w:color="auto"/>
                <w:left w:val="none" w:sz="0" w:space="0" w:color="auto"/>
                <w:bottom w:val="none" w:sz="0" w:space="0" w:color="auto"/>
                <w:right w:val="none" w:sz="0" w:space="0" w:color="auto"/>
              </w:divBdr>
            </w:div>
          </w:divsChild>
        </w:div>
        <w:div w:id="2078506306">
          <w:marLeft w:val="0"/>
          <w:marRight w:val="0"/>
          <w:marTop w:val="0"/>
          <w:marBottom w:val="0"/>
          <w:divBdr>
            <w:top w:val="none" w:sz="0" w:space="0" w:color="auto"/>
            <w:left w:val="none" w:sz="0" w:space="0" w:color="auto"/>
            <w:bottom w:val="none" w:sz="0" w:space="0" w:color="auto"/>
            <w:right w:val="none" w:sz="0" w:space="0" w:color="auto"/>
          </w:divBdr>
          <w:divsChild>
            <w:div w:id="487941190">
              <w:marLeft w:val="0"/>
              <w:marRight w:val="0"/>
              <w:marTop w:val="0"/>
              <w:marBottom w:val="0"/>
              <w:divBdr>
                <w:top w:val="none" w:sz="0" w:space="0" w:color="auto"/>
                <w:left w:val="none" w:sz="0" w:space="0" w:color="auto"/>
                <w:bottom w:val="none" w:sz="0" w:space="0" w:color="auto"/>
                <w:right w:val="none" w:sz="0" w:space="0" w:color="auto"/>
              </w:divBdr>
            </w:div>
          </w:divsChild>
        </w:div>
        <w:div w:id="1531458613">
          <w:marLeft w:val="0"/>
          <w:marRight w:val="0"/>
          <w:marTop w:val="0"/>
          <w:marBottom w:val="0"/>
          <w:divBdr>
            <w:top w:val="none" w:sz="0" w:space="0" w:color="auto"/>
            <w:left w:val="none" w:sz="0" w:space="0" w:color="auto"/>
            <w:bottom w:val="none" w:sz="0" w:space="0" w:color="auto"/>
            <w:right w:val="none" w:sz="0" w:space="0" w:color="auto"/>
          </w:divBdr>
          <w:divsChild>
            <w:div w:id="1863861879">
              <w:marLeft w:val="0"/>
              <w:marRight w:val="0"/>
              <w:marTop w:val="0"/>
              <w:marBottom w:val="0"/>
              <w:divBdr>
                <w:top w:val="none" w:sz="0" w:space="0" w:color="auto"/>
                <w:left w:val="none" w:sz="0" w:space="0" w:color="auto"/>
                <w:bottom w:val="none" w:sz="0" w:space="0" w:color="auto"/>
                <w:right w:val="none" w:sz="0" w:space="0" w:color="auto"/>
              </w:divBdr>
            </w:div>
          </w:divsChild>
        </w:div>
        <w:div w:id="1978073786">
          <w:marLeft w:val="0"/>
          <w:marRight w:val="0"/>
          <w:marTop w:val="0"/>
          <w:marBottom w:val="0"/>
          <w:divBdr>
            <w:top w:val="none" w:sz="0" w:space="0" w:color="auto"/>
            <w:left w:val="none" w:sz="0" w:space="0" w:color="auto"/>
            <w:bottom w:val="none" w:sz="0" w:space="0" w:color="auto"/>
            <w:right w:val="none" w:sz="0" w:space="0" w:color="auto"/>
          </w:divBdr>
          <w:divsChild>
            <w:div w:id="1754010325">
              <w:marLeft w:val="0"/>
              <w:marRight w:val="0"/>
              <w:marTop w:val="0"/>
              <w:marBottom w:val="0"/>
              <w:divBdr>
                <w:top w:val="none" w:sz="0" w:space="0" w:color="auto"/>
                <w:left w:val="none" w:sz="0" w:space="0" w:color="auto"/>
                <w:bottom w:val="none" w:sz="0" w:space="0" w:color="auto"/>
                <w:right w:val="none" w:sz="0" w:space="0" w:color="auto"/>
              </w:divBdr>
            </w:div>
          </w:divsChild>
        </w:div>
        <w:div w:id="823351510">
          <w:marLeft w:val="0"/>
          <w:marRight w:val="0"/>
          <w:marTop w:val="0"/>
          <w:marBottom w:val="0"/>
          <w:divBdr>
            <w:top w:val="none" w:sz="0" w:space="0" w:color="auto"/>
            <w:left w:val="none" w:sz="0" w:space="0" w:color="auto"/>
            <w:bottom w:val="none" w:sz="0" w:space="0" w:color="auto"/>
            <w:right w:val="none" w:sz="0" w:space="0" w:color="auto"/>
          </w:divBdr>
          <w:divsChild>
            <w:div w:id="608466486">
              <w:marLeft w:val="0"/>
              <w:marRight w:val="0"/>
              <w:marTop w:val="0"/>
              <w:marBottom w:val="0"/>
              <w:divBdr>
                <w:top w:val="none" w:sz="0" w:space="0" w:color="auto"/>
                <w:left w:val="none" w:sz="0" w:space="0" w:color="auto"/>
                <w:bottom w:val="none" w:sz="0" w:space="0" w:color="auto"/>
                <w:right w:val="none" w:sz="0" w:space="0" w:color="auto"/>
              </w:divBdr>
            </w:div>
          </w:divsChild>
        </w:div>
        <w:div w:id="562759567">
          <w:marLeft w:val="0"/>
          <w:marRight w:val="0"/>
          <w:marTop w:val="0"/>
          <w:marBottom w:val="0"/>
          <w:divBdr>
            <w:top w:val="none" w:sz="0" w:space="0" w:color="auto"/>
            <w:left w:val="none" w:sz="0" w:space="0" w:color="auto"/>
            <w:bottom w:val="none" w:sz="0" w:space="0" w:color="auto"/>
            <w:right w:val="none" w:sz="0" w:space="0" w:color="auto"/>
          </w:divBdr>
          <w:divsChild>
            <w:div w:id="975182817">
              <w:marLeft w:val="0"/>
              <w:marRight w:val="0"/>
              <w:marTop w:val="0"/>
              <w:marBottom w:val="0"/>
              <w:divBdr>
                <w:top w:val="none" w:sz="0" w:space="0" w:color="auto"/>
                <w:left w:val="none" w:sz="0" w:space="0" w:color="auto"/>
                <w:bottom w:val="none" w:sz="0" w:space="0" w:color="auto"/>
                <w:right w:val="none" w:sz="0" w:space="0" w:color="auto"/>
              </w:divBdr>
            </w:div>
          </w:divsChild>
        </w:div>
        <w:div w:id="477961967">
          <w:marLeft w:val="0"/>
          <w:marRight w:val="0"/>
          <w:marTop w:val="0"/>
          <w:marBottom w:val="0"/>
          <w:divBdr>
            <w:top w:val="none" w:sz="0" w:space="0" w:color="auto"/>
            <w:left w:val="none" w:sz="0" w:space="0" w:color="auto"/>
            <w:bottom w:val="none" w:sz="0" w:space="0" w:color="auto"/>
            <w:right w:val="none" w:sz="0" w:space="0" w:color="auto"/>
          </w:divBdr>
          <w:divsChild>
            <w:div w:id="20402406">
              <w:marLeft w:val="0"/>
              <w:marRight w:val="0"/>
              <w:marTop w:val="0"/>
              <w:marBottom w:val="0"/>
              <w:divBdr>
                <w:top w:val="none" w:sz="0" w:space="0" w:color="auto"/>
                <w:left w:val="none" w:sz="0" w:space="0" w:color="auto"/>
                <w:bottom w:val="none" w:sz="0" w:space="0" w:color="auto"/>
                <w:right w:val="none" w:sz="0" w:space="0" w:color="auto"/>
              </w:divBdr>
            </w:div>
          </w:divsChild>
        </w:div>
        <w:div w:id="942299038">
          <w:marLeft w:val="0"/>
          <w:marRight w:val="0"/>
          <w:marTop w:val="0"/>
          <w:marBottom w:val="0"/>
          <w:divBdr>
            <w:top w:val="none" w:sz="0" w:space="0" w:color="auto"/>
            <w:left w:val="none" w:sz="0" w:space="0" w:color="auto"/>
            <w:bottom w:val="none" w:sz="0" w:space="0" w:color="auto"/>
            <w:right w:val="none" w:sz="0" w:space="0" w:color="auto"/>
          </w:divBdr>
          <w:divsChild>
            <w:div w:id="1476725192">
              <w:marLeft w:val="0"/>
              <w:marRight w:val="0"/>
              <w:marTop w:val="0"/>
              <w:marBottom w:val="0"/>
              <w:divBdr>
                <w:top w:val="none" w:sz="0" w:space="0" w:color="auto"/>
                <w:left w:val="none" w:sz="0" w:space="0" w:color="auto"/>
                <w:bottom w:val="none" w:sz="0" w:space="0" w:color="auto"/>
                <w:right w:val="none" w:sz="0" w:space="0" w:color="auto"/>
              </w:divBdr>
            </w:div>
          </w:divsChild>
        </w:div>
        <w:div w:id="1810711665">
          <w:marLeft w:val="0"/>
          <w:marRight w:val="0"/>
          <w:marTop w:val="0"/>
          <w:marBottom w:val="0"/>
          <w:divBdr>
            <w:top w:val="none" w:sz="0" w:space="0" w:color="auto"/>
            <w:left w:val="none" w:sz="0" w:space="0" w:color="auto"/>
            <w:bottom w:val="none" w:sz="0" w:space="0" w:color="auto"/>
            <w:right w:val="none" w:sz="0" w:space="0" w:color="auto"/>
          </w:divBdr>
          <w:divsChild>
            <w:div w:id="1984503786">
              <w:marLeft w:val="0"/>
              <w:marRight w:val="0"/>
              <w:marTop w:val="0"/>
              <w:marBottom w:val="0"/>
              <w:divBdr>
                <w:top w:val="none" w:sz="0" w:space="0" w:color="auto"/>
                <w:left w:val="none" w:sz="0" w:space="0" w:color="auto"/>
                <w:bottom w:val="none" w:sz="0" w:space="0" w:color="auto"/>
                <w:right w:val="none" w:sz="0" w:space="0" w:color="auto"/>
              </w:divBdr>
            </w:div>
          </w:divsChild>
        </w:div>
        <w:div w:id="1703162512">
          <w:marLeft w:val="0"/>
          <w:marRight w:val="0"/>
          <w:marTop w:val="0"/>
          <w:marBottom w:val="0"/>
          <w:divBdr>
            <w:top w:val="none" w:sz="0" w:space="0" w:color="auto"/>
            <w:left w:val="none" w:sz="0" w:space="0" w:color="auto"/>
            <w:bottom w:val="none" w:sz="0" w:space="0" w:color="auto"/>
            <w:right w:val="none" w:sz="0" w:space="0" w:color="auto"/>
          </w:divBdr>
          <w:divsChild>
            <w:div w:id="847906132">
              <w:marLeft w:val="0"/>
              <w:marRight w:val="0"/>
              <w:marTop w:val="0"/>
              <w:marBottom w:val="0"/>
              <w:divBdr>
                <w:top w:val="none" w:sz="0" w:space="0" w:color="auto"/>
                <w:left w:val="none" w:sz="0" w:space="0" w:color="auto"/>
                <w:bottom w:val="none" w:sz="0" w:space="0" w:color="auto"/>
                <w:right w:val="none" w:sz="0" w:space="0" w:color="auto"/>
              </w:divBdr>
            </w:div>
          </w:divsChild>
        </w:div>
        <w:div w:id="21711305">
          <w:marLeft w:val="0"/>
          <w:marRight w:val="0"/>
          <w:marTop w:val="0"/>
          <w:marBottom w:val="0"/>
          <w:divBdr>
            <w:top w:val="none" w:sz="0" w:space="0" w:color="auto"/>
            <w:left w:val="none" w:sz="0" w:space="0" w:color="auto"/>
            <w:bottom w:val="none" w:sz="0" w:space="0" w:color="auto"/>
            <w:right w:val="none" w:sz="0" w:space="0" w:color="auto"/>
          </w:divBdr>
          <w:divsChild>
            <w:div w:id="1315917212">
              <w:marLeft w:val="0"/>
              <w:marRight w:val="0"/>
              <w:marTop w:val="0"/>
              <w:marBottom w:val="0"/>
              <w:divBdr>
                <w:top w:val="none" w:sz="0" w:space="0" w:color="auto"/>
                <w:left w:val="none" w:sz="0" w:space="0" w:color="auto"/>
                <w:bottom w:val="none" w:sz="0" w:space="0" w:color="auto"/>
                <w:right w:val="none" w:sz="0" w:space="0" w:color="auto"/>
              </w:divBdr>
            </w:div>
          </w:divsChild>
        </w:div>
        <w:div w:id="1781532021">
          <w:marLeft w:val="0"/>
          <w:marRight w:val="0"/>
          <w:marTop w:val="0"/>
          <w:marBottom w:val="0"/>
          <w:divBdr>
            <w:top w:val="none" w:sz="0" w:space="0" w:color="auto"/>
            <w:left w:val="none" w:sz="0" w:space="0" w:color="auto"/>
            <w:bottom w:val="none" w:sz="0" w:space="0" w:color="auto"/>
            <w:right w:val="none" w:sz="0" w:space="0" w:color="auto"/>
          </w:divBdr>
          <w:divsChild>
            <w:div w:id="117919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37215">
      <w:bodyDiv w:val="1"/>
      <w:marLeft w:val="0"/>
      <w:marRight w:val="0"/>
      <w:marTop w:val="0"/>
      <w:marBottom w:val="0"/>
      <w:divBdr>
        <w:top w:val="none" w:sz="0" w:space="0" w:color="auto"/>
        <w:left w:val="none" w:sz="0" w:space="0" w:color="auto"/>
        <w:bottom w:val="none" w:sz="0" w:space="0" w:color="auto"/>
        <w:right w:val="none" w:sz="0" w:space="0" w:color="auto"/>
      </w:divBdr>
      <w:divsChild>
        <w:div w:id="313141970">
          <w:marLeft w:val="0"/>
          <w:marRight w:val="0"/>
          <w:marTop w:val="0"/>
          <w:marBottom w:val="0"/>
          <w:divBdr>
            <w:top w:val="none" w:sz="0" w:space="0" w:color="auto"/>
            <w:left w:val="none" w:sz="0" w:space="0" w:color="auto"/>
            <w:bottom w:val="none" w:sz="0" w:space="0" w:color="auto"/>
            <w:right w:val="none" w:sz="0" w:space="0" w:color="auto"/>
          </w:divBdr>
          <w:divsChild>
            <w:div w:id="986201026">
              <w:marLeft w:val="0"/>
              <w:marRight w:val="0"/>
              <w:marTop w:val="0"/>
              <w:marBottom w:val="0"/>
              <w:divBdr>
                <w:top w:val="none" w:sz="0" w:space="0" w:color="auto"/>
                <w:left w:val="none" w:sz="0" w:space="0" w:color="auto"/>
                <w:bottom w:val="none" w:sz="0" w:space="0" w:color="auto"/>
                <w:right w:val="none" w:sz="0" w:space="0" w:color="auto"/>
              </w:divBdr>
              <w:divsChild>
                <w:div w:id="4952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75257">
      <w:bodyDiv w:val="1"/>
      <w:marLeft w:val="0"/>
      <w:marRight w:val="0"/>
      <w:marTop w:val="0"/>
      <w:marBottom w:val="0"/>
      <w:divBdr>
        <w:top w:val="none" w:sz="0" w:space="0" w:color="auto"/>
        <w:left w:val="none" w:sz="0" w:space="0" w:color="auto"/>
        <w:bottom w:val="none" w:sz="0" w:space="0" w:color="auto"/>
        <w:right w:val="none" w:sz="0" w:space="0" w:color="auto"/>
      </w:divBdr>
    </w:div>
    <w:div w:id="1239486852">
      <w:bodyDiv w:val="1"/>
      <w:marLeft w:val="0"/>
      <w:marRight w:val="0"/>
      <w:marTop w:val="0"/>
      <w:marBottom w:val="0"/>
      <w:divBdr>
        <w:top w:val="none" w:sz="0" w:space="0" w:color="auto"/>
        <w:left w:val="none" w:sz="0" w:space="0" w:color="auto"/>
        <w:bottom w:val="none" w:sz="0" w:space="0" w:color="auto"/>
        <w:right w:val="none" w:sz="0" w:space="0" w:color="auto"/>
      </w:divBdr>
    </w:div>
    <w:div w:id="1321303099">
      <w:bodyDiv w:val="1"/>
      <w:marLeft w:val="0"/>
      <w:marRight w:val="0"/>
      <w:marTop w:val="0"/>
      <w:marBottom w:val="0"/>
      <w:divBdr>
        <w:top w:val="none" w:sz="0" w:space="0" w:color="auto"/>
        <w:left w:val="none" w:sz="0" w:space="0" w:color="auto"/>
        <w:bottom w:val="none" w:sz="0" w:space="0" w:color="auto"/>
        <w:right w:val="none" w:sz="0" w:space="0" w:color="auto"/>
      </w:divBdr>
      <w:divsChild>
        <w:div w:id="2079593935">
          <w:marLeft w:val="0"/>
          <w:marRight w:val="0"/>
          <w:marTop w:val="0"/>
          <w:marBottom w:val="0"/>
          <w:divBdr>
            <w:top w:val="none" w:sz="0" w:space="0" w:color="auto"/>
            <w:left w:val="none" w:sz="0" w:space="0" w:color="auto"/>
            <w:bottom w:val="none" w:sz="0" w:space="0" w:color="auto"/>
            <w:right w:val="none" w:sz="0" w:space="0" w:color="auto"/>
          </w:divBdr>
        </w:div>
        <w:div w:id="1064110002">
          <w:marLeft w:val="0"/>
          <w:marRight w:val="0"/>
          <w:marTop w:val="0"/>
          <w:marBottom w:val="0"/>
          <w:divBdr>
            <w:top w:val="none" w:sz="0" w:space="0" w:color="auto"/>
            <w:left w:val="none" w:sz="0" w:space="0" w:color="auto"/>
            <w:bottom w:val="none" w:sz="0" w:space="0" w:color="auto"/>
            <w:right w:val="none" w:sz="0" w:space="0" w:color="auto"/>
          </w:divBdr>
        </w:div>
        <w:div w:id="50004610">
          <w:marLeft w:val="0"/>
          <w:marRight w:val="0"/>
          <w:marTop w:val="0"/>
          <w:marBottom w:val="0"/>
          <w:divBdr>
            <w:top w:val="none" w:sz="0" w:space="0" w:color="auto"/>
            <w:left w:val="none" w:sz="0" w:space="0" w:color="auto"/>
            <w:bottom w:val="none" w:sz="0" w:space="0" w:color="auto"/>
            <w:right w:val="none" w:sz="0" w:space="0" w:color="auto"/>
          </w:divBdr>
        </w:div>
      </w:divsChild>
    </w:div>
    <w:div w:id="1407262805">
      <w:bodyDiv w:val="1"/>
      <w:marLeft w:val="0"/>
      <w:marRight w:val="0"/>
      <w:marTop w:val="0"/>
      <w:marBottom w:val="0"/>
      <w:divBdr>
        <w:top w:val="none" w:sz="0" w:space="0" w:color="auto"/>
        <w:left w:val="none" w:sz="0" w:space="0" w:color="auto"/>
        <w:bottom w:val="none" w:sz="0" w:space="0" w:color="auto"/>
        <w:right w:val="none" w:sz="0" w:space="0" w:color="auto"/>
      </w:divBdr>
    </w:div>
    <w:div w:id="1737043222">
      <w:bodyDiv w:val="1"/>
      <w:marLeft w:val="0"/>
      <w:marRight w:val="0"/>
      <w:marTop w:val="0"/>
      <w:marBottom w:val="0"/>
      <w:divBdr>
        <w:top w:val="none" w:sz="0" w:space="0" w:color="auto"/>
        <w:left w:val="none" w:sz="0" w:space="0" w:color="auto"/>
        <w:bottom w:val="none" w:sz="0" w:space="0" w:color="auto"/>
        <w:right w:val="none" w:sz="0" w:space="0" w:color="auto"/>
      </w:divBdr>
    </w:div>
    <w:div w:id="1750423327">
      <w:bodyDiv w:val="1"/>
      <w:marLeft w:val="0"/>
      <w:marRight w:val="0"/>
      <w:marTop w:val="0"/>
      <w:marBottom w:val="0"/>
      <w:divBdr>
        <w:top w:val="none" w:sz="0" w:space="0" w:color="auto"/>
        <w:left w:val="none" w:sz="0" w:space="0" w:color="auto"/>
        <w:bottom w:val="none" w:sz="0" w:space="0" w:color="auto"/>
        <w:right w:val="none" w:sz="0" w:space="0" w:color="auto"/>
      </w:divBdr>
      <w:divsChild>
        <w:div w:id="2121412958">
          <w:marLeft w:val="0"/>
          <w:marRight w:val="0"/>
          <w:marTop w:val="0"/>
          <w:marBottom w:val="0"/>
          <w:divBdr>
            <w:top w:val="none" w:sz="0" w:space="0" w:color="auto"/>
            <w:left w:val="none" w:sz="0" w:space="0" w:color="auto"/>
            <w:bottom w:val="none" w:sz="0" w:space="0" w:color="auto"/>
            <w:right w:val="none" w:sz="0" w:space="0" w:color="auto"/>
          </w:divBdr>
          <w:divsChild>
            <w:div w:id="766391750">
              <w:marLeft w:val="0"/>
              <w:marRight w:val="0"/>
              <w:marTop w:val="0"/>
              <w:marBottom w:val="0"/>
              <w:divBdr>
                <w:top w:val="none" w:sz="0" w:space="0" w:color="auto"/>
                <w:left w:val="none" w:sz="0" w:space="0" w:color="auto"/>
                <w:bottom w:val="none" w:sz="0" w:space="0" w:color="auto"/>
                <w:right w:val="none" w:sz="0" w:space="0" w:color="auto"/>
              </w:divBdr>
              <w:divsChild>
                <w:div w:id="62724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368087">
      <w:bodyDiv w:val="1"/>
      <w:marLeft w:val="0"/>
      <w:marRight w:val="0"/>
      <w:marTop w:val="0"/>
      <w:marBottom w:val="0"/>
      <w:divBdr>
        <w:top w:val="none" w:sz="0" w:space="0" w:color="auto"/>
        <w:left w:val="none" w:sz="0" w:space="0" w:color="auto"/>
        <w:bottom w:val="none" w:sz="0" w:space="0" w:color="auto"/>
        <w:right w:val="none" w:sz="0" w:space="0" w:color="auto"/>
      </w:divBdr>
      <w:divsChild>
        <w:div w:id="283582933">
          <w:marLeft w:val="0"/>
          <w:marRight w:val="0"/>
          <w:marTop w:val="0"/>
          <w:marBottom w:val="0"/>
          <w:divBdr>
            <w:top w:val="none" w:sz="0" w:space="0" w:color="auto"/>
            <w:left w:val="none" w:sz="0" w:space="0" w:color="auto"/>
            <w:bottom w:val="none" w:sz="0" w:space="0" w:color="auto"/>
            <w:right w:val="none" w:sz="0" w:space="0" w:color="auto"/>
          </w:divBdr>
        </w:div>
        <w:div w:id="2117215378">
          <w:marLeft w:val="0"/>
          <w:marRight w:val="0"/>
          <w:marTop w:val="0"/>
          <w:marBottom w:val="0"/>
          <w:divBdr>
            <w:top w:val="none" w:sz="0" w:space="0" w:color="auto"/>
            <w:left w:val="none" w:sz="0" w:space="0" w:color="auto"/>
            <w:bottom w:val="none" w:sz="0" w:space="0" w:color="auto"/>
            <w:right w:val="none" w:sz="0" w:space="0" w:color="auto"/>
          </w:divBdr>
        </w:div>
        <w:div w:id="1299990159">
          <w:marLeft w:val="0"/>
          <w:marRight w:val="0"/>
          <w:marTop w:val="0"/>
          <w:marBottom w:val="0"/>
          <w:divBdr>
            <w:top w:val="none" w:sz="0" w:space="0" w:color="auto"/>
            <w:left w:val="none" w:sz="0" w:space="0" w:color="auto"/>
            <w:bottom w:val="none" w:sz="0" w:space="0" w:color="auto"/>
            <w:right w:val="none" w:sz="0" w:space="0" w:color="auto"/>
          </w:divBdr>
        </w:div>
      </w:divsChild>
    </w:div>
    <w:div w:id="1801651713">
      <w:bodyDiv w:val="1"/>
      <w:marLeft w:val="0"/>
      <w:marRight w:val="0"/>
      <w:marTop w:val="0"/>
      <w:marBottom w:val="0"/>
      <w:divBdr>
        <w:top w:val="none" w:sz="0" w:space="0" w:color="auto"/>
        <w:left w:val="none" w:sz="0" w:space="0" w:color="auto"/>
        <w:bottom w:val="none" w:sz="0" w:space="0" w:color="auto"/>
        <w:right w:val="none" w:sz="0" w:space="0" w:color="auto"/>
      </w:divBdr>
      <w:divsChild>
        <w:div w:id="613250961">
          <w:marLeft w:val="0"/>
          <w:marRight w:val="0"/>
          <w:marTop w:val="0"/>
          <w:marBottom w:val="0"/>
          <w:divBdr>
            <w:top w:val="none" w:sz="0" w:space="0" w:color="auto"/>
            <w:left w:val="none" w:sz="0" w:space="0" w:color="auto"/>
            <w:bottom w:val="none" w:sz="0" w:space="0" w:color="auto"/>
            <w:right w:val="none" w:sz="0" w:space="0" w:color="auto"/>
          </w:divBdr>
        </w:div>
        <w:div w:id="2040037241">
          <w:marLeft w:val="0"/>
          <w:marRight w:val="0"/>
          <w:marTop w:val="0"/>
          <w:marBottom w:val="0"/>
          <w:divBdr>
            <w:top w:val="none" w:sz="0" w:space="0" w:color="auto"/>
            <w:left w:val="none" w:sz="0" w:space="0" w:color="auto"/>
            <w:bottom w:val="none" w:sz="0" w:space="0" w:color="auto"/>
            <w:right w:val="none" w:sz="0" w:space="0" w:color="auto"/>
          </w:divBdr>
        </w:div>
      </w:divsChild>
    </w:div>
    <w:div w:id="1819222518">
      <w:bodyDiv w:val="1"/>
      <w:marLeft w:val="0"/>
      <w:marRight w:val="0"/>
      <w:marTop w:val="0"/>
      <w:marBottom w:val="0"/>
      <w:divBdr>
        <w:top w:val="none" w:sz="0" w:space="0" w:color="auto"/>
        <w:left w:val="none" w:sz="0" w:space="0" w:color="auto"/>
        <w:bottom w:val="none" w:sz="0" w:space="0" w:color="auto"/>
        <w:right w:val="none" w:sz="0" w:space="0" w:color="auto"/>
      </w:divBdr>
      <w:divsChild>
        <w:div w:id="1736122827">
          <w:marLeft w:val="0"/>
          <w:marRight w:val="0"/>
          <w:marTop w:val="0"/>
          <w:marBottom w:val="0"/>
          <w:divBdr>
            <w:top w:val="none" w:sz="0" w:space="0" w:color="auto"/>
            <w:left w:val="none" w:sz="0" w:space="0" w:color="auto"/>
            <w:bottom w:val="none" w:sz="0" w:space="0" w:color="auto"/>
            <w:right w:val="none" w:sz="0" w:space="0" w:color="auto"/>
          </w:divBdr>
          <w:divsChild>
            <w:div w:id="1719430675">
              <w:marLeft w:val="0"/>
              <w:marRight w:val="0"/>
              <w:marTop w:val="0"/>
              <w:marBottom w:val="0"/>
              <w:divBdr>
                <w:top w:val="none" w:sz="0" w:space="0" w:color="auto"/>
                <w:left w:val="none" w:sz="0" w:space="0" w:color="auto"/>
                <w:bottom w:val="none" w:sz="0" w:space="0" w:color="auto"/>
                <w:right w:val="none" w:sz="0" w:space="0" w:color="auto"/>
              </w:divBdr>
              <w:divsChild>
                <w:div w:id="17893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08283">
      <w:bodyDiv w:val="1"/>
      <w:marLeft w:val="0"/>
      <w:marRight w:val="0"/>
      <w:marTop w:val="0"/>
      <w:marBottom w:val="0"/>
      <w:divBdr>
        <w:top w:val="none" w:sz="0" w:space="0" w:color="auto"/>
        <w:left w:val="none" w:sz="0" w:space="0" w:color="auto"/>
        <w:bottom w:val="none" w:sz="0" w:space="0" w:color="auto"/>
        <w:right w:val="none" w:sz="0" w:space="0" w:color="auto"/>
      </w:divBdr>
    </w:div>
    <w:div w:id="2034453922">
      <w:bodyDiv w:val="1"/>
      <w:marLeft w:val="0"/>
      <w:marRight w:val="0"/>
      <w:marTop w:val="0"/>
      <w:marBottom w:val="0"/>
      <w:divBdr>
        <w:top w:val="none" w:sz="0" w:space="0" w:color="auto"/>
        <w:left w:val="none" w:sz="0" w:space="0" w:color="auto"/>
        <w:bottom w:val="none" w:sz="0" w:space="0" w:color="auto"/>
        <w:right w:val="none" w:sz="0" w:space="0" w:color="auto"/>
      </w:divBdr>
      <w:divsChild>
        <w:div w:id="1890453485">
          <w:marLeft w:val="0"/>
          <w:marRight w:val="0"/>
          <w:marTop w:val="0"/>
          <w:marBottom w:val="0"/>
          <w:divBdr>
            <w:top w:val="none" w:sz="0" w:space="0" w:color="auto"/>
            <w:left w:val="none" w:sz="0" w:space="0" w:color="auto"/>
            <w:bottom w:val="none" w:sz="0" w:space="0" w:color="auto"/>
            <w:right w:val="none" w:sz="0" w:space="0" w:color="auto"/>
          </w:divBdr>
          <w:divsChild>
            <w:div w:id="2005281821">
              <w:marLeft w:val="0"/>
              <w:marRight w:val="0"/>
              <w:marTop w:val="0"/>
              <w:marBottom w:val="0"/>
              <w:divBdr>
                <w:top w:val="none" w:sz="0" w:space="0" w:color="auto"/>
                <w:left w:val="none" w:sz="0" w:space="0" w:color="auto"/>
                <w:bottom w:val="none" w:sz="0" w:space="0" w:color="auto"/>
                <w:right w:val="none" w:sz="0" w:space="0" w:color="auto"/>
              </w:divBdr>
            </w:div>
            <w:div w:id="1715501024">
              <w:marLeft w:val="0"/>
              <w:marRight w:val="0"/>
              <w:marTop w:val="0"/>
              <w:marBottom w:val="0"/>
              <w:divBdr>
                <w:top w:val="none" w:sz="0" w:space="0" w:color="auto"/>
                <w:left w:val="none" w:sz="0" w:space="0" w:color="auto"/>
                <w:bottom w:val="none" w:sz="0" w:space="0" w:color="auto"/>
                <w:right w:val="none" w:sz="0" w:space="0" w:color="auto"/>
              </w:divBdr>
            </w:div>
          </w:divsChild>
        </w:div>
        <w:div w:id="938945494">
          <w:marLeft w:val="0"/>
          <w:marRight w:val="0"/>
          <w:marTop w:val="0"/>
          <w:marBottom w:val="0"/>
          <w:divBdr>
            <w:top w:val="none" w:sz="0" w:space="0" w:color="auto"/>
            <w:left w:val="none" w:sz="0" w:space="0" w:color="auto"/>
            <w:bottom w:val="none" w:sz="0" w:space="0" w:color="auto"/>
            <w:right w:val="none" w:sz="0" w:space="0" w:color="auto"/>
          </w:divBdr>
          <w:divsChild>
            <w:div w:id="453409168">
              <w:marLeft w:val="0"/>
              <w:marRight w:val="0"/>
              <w:marTop w:val="0"/>
              <w:marBottom w:val="0"/>
              <w:divBdr>
                <w:top w:val="none" w:sz="0" w:space="0" w:color="auto"/>
                <w:left w:val="none" w:sz="0" w:space="0" w:color="auto"/>
                <w:bottom w:val="none" w:sz="0" w:space="0" w:color="auto"/>
                <w:right w:val="none" w:sz="0" w:space="0" w:color="auto"/>
              </w:divBdr>
            </w:div>
            <w:div w:id="968558260">
              <w:marLeft w:val="0"/>
              <w:marRight w:val="0"/>
              <w:marTop w:val="0"/>
              <w:marBottom w:val="0"/>
              <w:divBdr>
                <w:top w:val="none" w:sz="0" w:space="0" w:color="auto"/>
                <w:left w:val="none" w:sz="0" w:space="0" w:color="auto"/>
                <w:bottom w:val="none" w:sz="0" w:space="0" w:color="auto"/>
                <w:right w:val="none" w:sz="0" w:space="0" w:color="auto"/>
              </w:divBdr>
            </w:div>
          </w:divsChild>
        </w:div>
        <w:div w:id="1867870677">
          <w:marLeft w:val="0"/>
          <w:marRight w:val="0"/>
          <w:marTop w:val="0"/>
          <w:marBottom w:val="0"/>
          <w:divBdr>
            <w:top w:val="none" w:sz="0" w:space="0" w:color="auto"/>
            <w:left w:val="none" w:sz="0" w:space="0" w:color="auto"/>
            <w:bottom w:val="none" w:sz="0" w:space="0" w:color="auto"/>
            <w:right w:val="none" w:sz="0" w:space="0" w:color="auto"/>
          </w:divBdr>
          <w:divsChild>
            <w:div w:id="978800022">
              <w:marLeft w:val="0"/>
              <w:marRight w:val="0"/>
              <w:marTop w:val="0"/>
              <w:marBottom w:val="0"/>
              <w:divBdr>
                <w:top w:val="none" w:sz="0" w:space="0" w:color="auto"/>
                <w:left w:val="none" w:sz="0" w:space="0" w:color="auto"/>
                <w:bottom w:val="none" w:sz="0" w:space="0" w:color="auto"/>
                <w:right w:val="none" w:sz="0" w:space="0" w:color="auto"/>
              </w:divBdr>
            </w:div>
            <w:div w:id="53116556">
              <w:marLeft w:val="0"/>
              <w:marRight w:val="0"/>
              <w:marTop w:val="0"/>
              <w:marBottom w:val="0"/>
              <w:divBdr>
                <w:top w:val="none" w:sz="0" w:space="0" w:color="auto"/>
                <w:left w:val="none" w:sz="0" w:space="0" w:color="auto"/>
                <w:bottom w:val="none" w:sz="0" w:space="0" w:color="auto"/>
                <w:right w:val="none" w:sz="0" w:space="0" w:color="auto"/>
              </w:divBdr>
            </w:div>
          </w:divsChild>
        </w:div>
        <w:div w:id="26491565">
          <w:marLeft w:val="0"/>
          <w:marRight w:val="0"/>
          <w:marTop w:val="0"/>
          <w:marBottom w:val="0"/>
          <w:divBdr>
            <w:top w:val="none" w:sz="0" w:space="0" w:color="auto"/>
            <w:left w:val="none" w:sz="0" w:space="0" w:color="auto"/>
            <w:bottom w:val="none" w:sz="0" w:space="0" w:color="auto"/>
            <w:right w:val="none" w:sz="0" w:space="0" w:color="auto"/>
          </w:divBdr>
          <w:divsChild>
            <w:div w:id="801734348">
              <w:marLeft w:val="0"/>
              <w:marRight w:val="0"/>
              <w:marTop w:val="0"/>
              <w:marBottom w:val="0"/>
              <w:divBdr>
                <w:top w:val="none" w:sz="0" w:space="0" w:color="auto"/>
                <w:left w:val="none" w:sz="0" w:space="0" w:color="auto"/>
                <w:bottom w:val="none" w:sz="0" w:space="0" w:color="auto"/>
                <w:right w:val="none" w:sz="0" w:space="0" w:color="auto"/>
              </w:divBdr>
            </w:div>
          </w:divsChild>
        </w:div>
        <w:div w:id="2084405029">
          <w:marLeft w:val="0"/>
          <w:marRight w:val="0"/>
          <w:marTop w:val="0"/>
          <w:marBottom w:val="0"/>
          <w:divBdr>
            <w:top w:val="none" w:sz="0" w:space="0" w:color="auto"/>
            <w:left w:val="none" w:sz="0" w:space="0" w:color="auto"/>
            <w:bottom w:val="none" w:sz="0" w:space="0" w:color="auto"/>
            <w:right w:val="none" w:sz="0" w:space="0" w:color="auto"/>
          </w:divBdr>
          <w:divsChild>
            <w:div w:id="531842476">
              <w:marLeft w:val="0"/>
              <w:marRight w:val="0"/>
              <w:marTop w:val="0"/>
              <w:marBottom w:val="0"/>
              <w:divBdr>
                <w:top w:val="none" w:sz="0" w:space="0" w:color="auto"/>
                <w:left w:val="none" w:sz="0" w:space="0" w:color="auto"/>
                <w:bottom w:val="none" w:sz="0" w:space="0" w:color="auto"/>
                <w:right w:val="none" w:sz="0" w:space="0" w:color="auto"/>
              </w:divBdr>
            </w:div>
          </w:divsChild>
        </w:div>
        <w:div w:id="1748846664">
          <w:marLeft w:val="0"/>
          <w:marRight w:val="0"/>
          <w:marTop w:val="0"/>
          <w:marBottom w:val="0"/>
          <w:divBdr>
            <w:top w:val="none" w:sz="0" w:space="0" w:color="auto"/>
            <w:left w:val="none" w:sz="0" w:space="0" w:color="auto"/>
            <w:bottom w:val="none" w:sz="0" w:space="0" w:color="auto"/>
            <w:right w:val="none" w:sz="0" w:space="0" w:color="auto"/>
          </w:divBdr>
          <w:divsChild>
            <w:div w:id="1653758281">
              <w:marLeft w:val="0"/>
              <w:marRight w:val="0"/>
              <w:marTop w:val="0"/>
              <w:marBottom w:val="0"/>
              <w:divBdr>
                <w:top w:val="none" w:sz="0" w:space="0" w:color="auto"/>
                <w:left w:val="none" w:sz="0" w:space="0" w:color="auto"/>
                <w:bottom w:val="none" w:sz="0" w:space="0" w:color="auto"/>
                <w:right w:val="none" w:sz="0" w:space="0" w:color="auto"/>
              </w:divBdr>
            </w:div>
          </w:divsChild>
        </w:div>
        <w:div w:id="357851177">
          <w:marLeft w:val="0"/>
          <w:marRight w:val="0"/>
          <w:marTop w:val="0"/>
          <w:marBottom w:val="0"/>
          <w:divBdr>
            <w:top w:val="none" w:sz="0" w:space="0" w:color="auto"/>
            <w:left w:val="none" w:sz="0" w:space="0" w:color="auto"/>
            <w:bottom w:val="none" w:sz="0" w:space="0" w:color="auto"/>
            <w:right w:val="none" w:sz="0" w:space="0" w:color="auto"/>
          </w:divBdr>
          <w:divsChild>
            <w:div w:id="338387141">
              <w:marLeft w:val="0"/>
              <w:marRight w:val="0"/>
              <w:marTop w:val="0"/>
              <w:marBottom w:val="0"/>
              <w:divBdr>
                <w:top w:val="none" w:sz="0" w:space="0" w:color="auto"/>
                <w:left w:val="none" w:sz="0" w:space="0" w:color="auto"/>
                <w:bottom w:val="none" w:sz="0" w:space="0" w:color="auto"/>
                <w:right w:val="none" w:sz="0" w:space="0" w:color="auto"/>
              </w:divBdr>
            </w:div>
          </w:divsChild>
        </w:div>
        <w:div w:id="510409956">
          <w:marLeft w:val="0"/>
          <w:marRight w:val="0"/>
          <w:marTop w:val="0"/>
          <w:marBottom w:val="0"/>
          <w:divBdr>
            <w:top w:val="none" w:sz="0" w:space="0" w:color="auto"/>
            <w:left w:val="none" w:sz="0" w:space="0" w:color="auto"/>
            <w:bottom w:val="none" w:sz="0" w:space="0" w:color="auto"/>
            <w:right w:val="none" w:sz="0" w:space="0" w:color="auto"/>
          </w:divBdr>
          <w:divsChild>
            <w:div w:id="471021042">
              <w:marLeft w:val="0"/>
              <w:marRight w:val="0"/>
              <w:marTop w:val="0"/>
              <w:marBottom w:val="0"/>
              <w:divBdr>
                <w:top w:val="none" w:sz="0" w:space="0" w:color="auto"/>
                <w:left w:val="none" w:sz="0" w:space="0" w:color="auto"/>
                <w:bottom w:val="none" w:sz="0" w:space="0" w:color="auto"/>
                <w:right w:val="none" w:sz="0" w:space="0" w:color="auto"/>
              </w:divBdr>
            </w:div>
          </w:divsChild>
        </w:div>
        <w:div w:id="941306885">
          <w:marLeft w:val="0"/>
          <w:marRight w:val="0"/>
          <w:marTop w:val="0"/>
          <w:marBottom w:val="0"/>
          <w:divBdr>
            <w:top w:val="none" w:sz="0" w:space="0" w:color="auto"/>
            <w:left w:val="none" w:sz="0" w:space="0" w:color="auto"/>
            <w:bottom w:val="none" w:sz="0" w:space="0" w:color="auto"/>
            <w:right w:val="none" w:sz="0" w:space="0" w:color="auto"/>
          </w:divBdr>
          <w:divsChild>
            <w:div w:id="582376082">
              <w:marLeft w:val="0"/>
              <w:marRight w:val="0"/>
              <w:marTop w:val="0"/>
              <w:marBottom w:val="0"/>
              <w:divBdr>
                <w:top w:val="none" w:sz="0" w:space="0" w:color="auto"/>
                <w:left w:val="none" w:sz="0" w:space="0" w:color="auto"/>
                <w:bottom w:val="none" w:sz="0" w:space="0" w:color="auto"/>
                <w:right w:val="none" w:sz="0" w:space="0" w:color="auto"/>
              </w:divBdr>
            </w:div>
          </w:divsChild>
        </w:div>
        <w:div w:id="1809782574">
          <w:marLeft w:val="0"/>
          <w:marRight w:val="0"/>
          <w:marTop w:val="0"/>
          <w:marBottom w:val="0"/>
          <w:divBdr>
            <w:top w:val="none" w:sz="0" w:space="0" w:color="auto"/>
            <w:left w:val="none" w:sz="0" w:space="0" w:color="auto"/>
            <w:bottom w:val="none" w:sz="0" w:space="0" w:color="auto"/>
            <w:right w:val="none" w:sz="0" w:space="0" w:color="auto"/>
          </w:divBdr>
          <w:divsChild>
            <w:div w:id="986591565">
              <w:marLeft w:val="0"/>
              <w:marRight w:val="0"/>
              <w:marTop w:val="0"/>
              <w:marBottom w:val="0"/>
              <w:divBdr>
                <w:top w:val="none" w:sz="0" w:space="0" w:color="auto"/>
                <w:left w:val="none" w:sz="0" w:space="0" w:color="auto"/>
                <w:bottom w:val="none" w:sz="0" w:space="0" w:color="auto"/>
                <w:right w:val="none" w:sz="0" w:space="0" w:color="auto"/>
              </w:divBdr>
            </w:div>
          </w:divsChild>
        </w:div>
        <w:div w:id="1354192296">
          <w:marLeft w:val="0"/>
          <w:marRight w:val="0"/>
          <w:marTop w:val="0"/>
          <w:marBottom w:val="0"/>
          <w:divBdr>
            <w:top w:val="none" w:sz="0" w:space="0" w:color="auto"/>
            <w:left w:val="none" w:sz="0" w:space="0" w:color="auto"/>
            <w:bottom w:val="none" w:sz="0" w:space="0" w:color="auto"/>
            <w:right w:val="none" w:sz="0" w:space="0" w:color="auto"/>
          </w:divBdr>
          <w:divsChild>
            <w:div w:id="1153135870">
              <w:marLeft w:val="0"/>
              <w:marRight w:val="0"/>
              <w:marTop w:val="0"/>
              <w:marBottom w:val="0"/>
              <w:divBdr>
                <w:top w:val="none" w:sz="0" w:space="0" w:color="auto"/>
                <w:left w:val="none" w:sz="0" w:space="0" w:color="auto"/>
                <w:bottom w:val="none" w:sz="0" w:space="0" w:color="auto"/>
                <w:right w:val="none" w:sz="0" w:space="0" w:color="auto"/>
              </w:divBdr>
            </w:div>
          </w:divsChild>
        </w:div>
        <w:div w:id="1564682646">
          <w:marLeft w:val="0"/>
          <w:marRight w:val="0"/>
          <w:marTop w:val="0"/>
          <w:marBottom w:val="0"/>
          <w:divBdr>
            <w:top w:val="none" w:sz="0" w:space="0" w:color="auto"/>
            <w:left w:val="none" w:sz="0" w:space="0" w:color="auto"/>
            <w:bottom w:val="none" w:sz="0" w:space="0" w:color="auto"/>
            <w:right w:val="none" w:sz="0" w:space="0" w:color="auto"/>
          </w:divBdr>
          <w:divsChild>
            <w:div w:id="923302176">
              <w:marLeft w:val="0"/>
              <w:marRight w:val="0"/>
              <w:marTop w:val="0"/>
              <w:marBottom w:val="0"/>
              <w:divBdr>
                <w:top w:val="none" w:sz="0" w:space="0" w:color="auto"/>
                <w:left w:val="none" w:sz="0" w:space="0" w:color="auto"/>
                <w:bottom w:val="none" w:sz="0" w:space="0" w:color="auto"/>
                <w:right w:val="none" w:sz="0" w:space="0" w:color="auto"/>
              </w:divBdr>
            </w:div>
          </w:divsChild>
        </w:div>
        <w:div w:id="2040158595">
          <w:marLeft w:val="0"/>
          <w:marRight w:val="0"/>
          <w:marTop w:val="0"/>
          <w:marBottom w:val="0"/>
          <w:divBdr>
            <w:top w:val="none" w:sz="0" w:space="0" w:color="auto"/>
            <w:left w:val="none" w:sz="0" w:space="0" w:color="auto"/>
            <w:bottom w:val="none" w:sz="0" w:space="0" w:color="auto"/>
            <w:right w:val="none" w:sz="0" w:space="0" w:color="auto"/>
          </w:divBdr>
          <w:divsChild>
            <w:div w:id="2101219846">
              <w:marLeft w:val="0"/>
              <w:marRight w:val="0"/>
              <w:marTop w:val="0"/>
              <w:marBottom w:val="0"/>
              <w:divBdr>
                <w:top w:val="none" w:sz="0" w:space="0" w:color="auto"/>
                <w:left w:val="none" w:sz="0" w:space="0" w:color="auto"/>
                <w:bottom w:val="none" w:sz="0" w:space="0" w:color="auto"/>
                <w:right w:val="none" w:sz="0" w:space="0" w:color="auto"/>
              </w:divBdr>
            </w:div>
          </w:divsChild>
        </w:div>
        <w:div w:id="169413918">
          <w:marLeft w:val="0"/>
          <w:marRight w:val="0"/>
          <w:marTop w:val="0"/>
          <w:marBottom w:val="0"/>
          <w:divBdr>
            <w:top w:val="none" w:sz="0" w:space="0" w:color="auto"/>
            <w:left w:val="none" w:sz="0" w:space="0" w:color="auto"/>
            <w:bottom w:val="none" w:sz="0" w:space="0" w:color="auto"/>
            <w:right w:val="none" w:sz="0" w:space="0" w:color="auto"/>
          </w:divBdr>
          <w:divsChild>
            <w:div w:id="213586679">
              <w:marLeft w:val="0"/>
              <w:marRight w:val="0"/>
              <w:marTop w:val="0"/>
              <w:marBottom w:val="0"/>
              <w:divBdr>
                <w:top w:val="none" w:sz="0" w:space="0" w:color="auto"/>
                <w:left w:val="none" w:sz="0" w:space="0" w:color="auto"/>
                <w:bottom w:val="none" w:sz="0" w:space="0" w:color="auto"/>
                <w:right w:val="none" w:sz="0" w:space="0" w:color="auto"/>
              </w:divBdr>
            </w:div>
          </w:divsChild>
        </w:div>
        <w:div w:id="91822496">
          <w:marLeft w:val="0"/>
          <w:marRight w:val="0"/>
          <w:marTop w:val="0"/>
          <w:marBottom w:val="0"/>
          <w:divBdr>
            <w:top w:val="none" w:sz="0" w:space="0" w:color="auto"/>
            <w:left w:val="none" w:sz="0" w:space="0" w:color="auto"/>
            <w:bottom w:val="none" w:sz="0" w:space="0" w:color="auto"/>
            <w:right w:val="none" w:sz="0" w:space="0" w:color="auto"/>
          </w:divBdr>
          <w:divsChild>
            <w:div w:id="936014276">
              <w:marLeft w:val="0"/>
              <w:marRight w:val="0"/>
              <w:marTop w:val="0"/>
              <w:marBottom w:val="0"/>
              <w:divBdr>
                <w:top w:val="none" w:sz="0" w:space="0" w:color="auto"/>
                <w:left w:val="none" w:sz="0" w:space="0" w:color="auto"/>
                <w:bottom w:val="none" w:sz="0" w:space="0" w:color="auto"/>
                <w:right w:val="none" w:sz="0" w:space="0" w:color="auto"/>
              </w:divBdr>
            </w:div>
          </w:divsChild>
        </w:div>
        <w:div w:id="1619096237">
          <w:marLeft w:val="0"/>
          <w:marRight w:val="0"/>
          <w:marTop w:val="0"/>
          <w:marBottom w:val="0"/>
          <w:divBdr>
            <w:top w:val="none" w:sz="0" w:space="0" w:color="auto"/>
            <w:left w:val="none" w:sz="0" w:space="0" w:color="auto"/>
            <w:bottom w:val="none" w:sz="0" w:space="0" w:color="auto"/>
            <w:right w:val="none" w:sz="0" w:space="0" w:color="auto"/>
          </w:divBdr>
          <w:divsChild>
            <w:div w:id="31787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5907">
      <w:bodyDiv w:val="1"/>
      <w:marLeft w:val="0"/>
      <w:marRight w:val="0"/>
      <w:marTop w:val="0"/>
      <w:marBottom w:val="0"/>
      <w:divBdr>
        <w:top w:val="none" w:sz="0" w:space="0" w:color="auto"/>
        <w:left w:val="none" w:sz="0" w:space="0" w:color="auto"/>
        <w:bottom w:val="none" w:sz="0" w:space="0" w:color="auto"/>
        <w:right w:val="none" w:sz="0" w:space="0" w:color="auto"/>
      </w:divBdr>
      <w:divsChild>
        <w:div w:id="916211893">
          <w:marLeft w:val="0"/>
          <w:marRight w:val="0"/>
          <w:marTop w:val="0"/>
          <w:marBottom w:val="0"/>
          <w:divBdr>
            <w:top w:val="none" w:sz="0" w:space="0" w:color="auto"/>
            <w:left w:val="none" w:sz="0" w:space="0" w:color="auto"/>
            <w:bottom w:val="none" w:sz="0" w:space="0" w:color="auto"/>
            <w:right w:val="none" w:sz="0" w:space="0" w:color="auto"/>
          </w:divBdr>
        </w:div>
        <w:div w:id="1701976561">
          <w:marLeft w:val="0"/>
          <w:marRight w:val="0"/>
          <w:marTop w:val="0"/>
          <w:marBottom w:val="0"/>
          <w:divBdr>
            <w:top w:val="none" w:sz="0" w:space="0" w:color="auto"/>
            <w:left w:val="none" w:sz="0" w:space="0" w:color="auto"/>
            <w:bottom w:val="none" w:sz="0" w:space="0" w:color="auto"/>
            <w:right w:val="none" w:sz="0" w:space="0" w:color="auto"/>
          </w:divBdr>
        </w:div>
        <w:div w:id="1413964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4.xml><?xml version="1.0" encoding="utf-8"?>
<ds:datastoreItem xmlns:ds="http://schemas.openxmlformats.org/officeDocument/2006/customXml" ds:itemID="{BDE7286B-FCD2-7E4E-BAA8-BCF34A767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Andrea Guay Colpitts</dc:creator>
  <cp:lastModifiedBy>CCTNB College of Licensed Counselling Therapists of New Brunswick</cp:lastModifiedBy>
  <cp:revision>4</cp:revision>
  <cp:lastPrinted>2023-01-03T21:53:00Z</cp:lastPrinted>
  <dcterms:created xsi:type="dcterms:W3CDTF">2025-10-02T21:46:00Z</dcterms:created>
  <dcterms:modified xsi:type="dcterms:W3CDTF">2025-10-02T22:38:00Z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